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A901" w14:textId="77777777" w:rsidR="008F2A18" w:rsidRPr="008F2A18" w:rsidRDefault="008F2A18" w:rsidP="008F2A18">
      <w:pPr>
        <w:spacing w:line="360" w:lineRule="auto"/>
        <w:ind w:firstLineChars="200" w:firstLine="720"/>
        <w:rPr>
          <w:sz w:val="36"/>
          <w:szCs w:val="40"/>
        </w:rPr>
      </w:pPr>
      <w:r w:rsidRPr="008F2A18">
        <w:rPr>
          <w:rFonts w:hint="eastAsia"/>
          <w:sz w:val="36"/>
          <w:szCs w:val="40"/>
        </w:rPr>
        <w:t>海上游牧是一种古老且富有</w:t>
      </w:r>
      <w:r w:rsidRPr="00CF195E">
        <w:rPr>
          <w:rFonts w:hint="eastAsia"/>
          <w:b/>
          <w:bCs/>
          <w:sz w:val="36"/>
          <w:szCs w:val="40"/>
        </w:rPr>
        <w:t>浪漫主义</w:t>
      </w:r>
      <w:r w:rsidRPr="008F2A18">
        <w:rPr>
          <w:rFonts w:hint="eastAsia"/>
          <w:sz w:val="36"/>
          <w:szCs w:val="40"/>
        </w:rPr>
        <w:t>色彩的生活方式，是疍家代代人的</w:t>
      </w:r>
      <w:r w:rsidRPr="00CF195E">
        <w:rPr>
          <w:rFonts w:hint="eastAsia"/>
          <w:b/>
          <w:bCs/>
          <w:sz w:val="36"/>
          <w:szCs w:val="40"/>
        </w:rPr>
        <w:t>日常生活</w:t>
      </w:r>
      <w:r w:rsidRPr="008F2A18">
        <w:rPr>
          <w:rFonts w:hint="eastAsia"/>
          <w:sz w:val="36"/>
          <w:szCs w:val="40"/>
        </w:rPr>
        <w:t>，也是当今的大都市社会下众多“城里人”的</w:t>
      </w:r>
      <w:r w:rsidRPr="00CF195E">
        <w:rPr>
          <w:rFonts w:hint="eastAsia"/>
          <w:b/>
          <w:bCs/>
          <w:sz w:val="36"/>
          <w:szCs w:val="40"/>
        </w:rPr>
        <w:t>心之所向</w:t>
      </w:r>
      <w:r w:rsidRPr="008F2A18">
        <w:rPr>
          <w:rFonts w:hint="eastAsia"/>
          <w:sz w:val="36"/>
          <w:szCs w:val="40"/>
        </w:rPr>
        <w:t>。</w:t>
      </w:r>
      <w:r w:rsidRPr="008F2A18">
        <w:rPr>
          <w:sz w:val="36"/>
          <w:szCs w:val="40"/>
        </w:rPr>
        <w:cr/>
      </w:r>
    </w:p>
    <w:p w14:paraId="3112D44A" w14:textId="77777777" w:rsidR="008F2A18" w:rsidRPr="008F2A18" w:rsidRDefault="008F2A18" w:rsidP="008F2A18">
      <w:pPr>
        <w:spacing w:line="360" w:lineRule="auto"/>
        <w:ind w:firstLineChars="200" w:firstLine="720"/>
        <w:rPr>
          <w:sz w:val="36"/>
          <w:szCs w:val="40"/>
        </w:rPr>
      </w:pPr>
      <w:r w:rsidRPr="008F2A18">
        <w:rPr>
          <w:sz w:val="36"/>
          <w:szCs w:val="40"/>
        </w:rPr>
        <w:t>本方案以集市空间为主要载体，在改善了渔排的人居环境且轻介入本地居民生活的前提下，给予游人一个海上游牧的场所，一个从大都市逃离喘息的</w:t>
      </w:r>
      <w:proofErr w:type="gramStart"/>
      <w:r w:rsidRPr="00CF195E">
        <w:rPr>
          <w:b/>
          <w:bCs/>
          <w:sz w:val="36"/>
          <w:szCs w:val="40"/>
        </w:rPr>
        <w:t>疗养场域</w:t>
      </w:r>
      <w:proofErr w:type="gramEnd"/>
      <w:r w:rsidRPr="008F2A18">
        <w:rPr>
          <w:sz w:val="36"/>
          <w:szCs w:val="40"/>
        </w:rPr>
        <w:t>。</w:t>
      </w:r>
      <w:r w:rsidRPr="008F2A18">
        <w:rPr>
          <w:sz w:val="36"/>
          <w:szCs w:val="40"/>
        </w:rPr>
        <w:cr/>
      </w:r>
    </w:p>
    <w:p w14:paraId="18548B13" w14:textId="77777777" w:rsidR="008F2A18" w:rsidRPr="008F2A18" w:rsidRDefault="008F2A18" w:rsidP="008F2A18">
      <w:pPr>
        <w:spacing w:line="360" w:lineRule="auto"/>
        <w:ind w:firstLineChars="200" w:firstLine="720"/>
        <w:rPr>
          <w:sz w:val="36"/>
          <w:szCs w:val="40"/>
        </w:rPr>
      </w:pPr>
      <w:r w:rsidRPr="008F2A18">
        <w:rPr>
          <w:sz w:val="36"/>
          <w:szCs w:val="40"/>
        </w:rPr>
        <w:t>根据渔排游牧式存在的特点，结合大数据意向分析，提出“陆—海”集市原型。以海上体量去沟通沿海城市，以陆上体量发挥集市综合体的作用。由标准模块单元构成的多功能商铺空间、多选择的交通空间、复合功能的海陆体量以及分时段出租商铺的经营模式共同构成了集市的多元</w:t>
      </w:r>
      <w:r w:rsidRPr="008F2A18">
        <w:rPr>
          <w:rFonts w:hint="eastAsia"/>
          <w:sz w:val="36"/>
          <w:szCs w:val="40"/>
        </w:rPr>
        <w:t>性。</w:t>
      </w:r>
      <w:r w:rsidRPr="008F2A18">
        <w:rPr>
          <w:sz w:val="36"/>
          <w:szCs w:val="40"/>
        </w:rPr>
        <w:cr/>
      </w:r>
    </w:p>
    <w:p w14:paraId="365BED67" w14:textId="3A66E463" w:rsidR="00D0456D" w:rsidRPr="008F2A18" w:rsidRDefault="008F2A18" w:rsidP="008F2A18">
      <w:pPr>
        <w:spacing w:line="360" w:lineRule="auto"/>
        <w:rPr>
          <w:sz w:val="36"/>
          <w:szCs w:val="40"/>
        </w:rPr>
      </w:pPr>
      <w:r w:rsidRPr="008F2A18">
        <w:rPr>
          <w:sz w:val="36"/>
          <w:szCs w:val="40"/>
        </w:rPr>
        <w:t xml:space="preserve">    最终通过对渔排肌理和场地历史的学习，使用自组织生成式算法进行空间布局的生成，构建新型集市空间。</w:t>
      </w:r>
      <w:r w:rsidRPr="008F2A18">
        <w:rPr>
          <w:sz w:val="36"/>
          <w:szCs w:val="40"/>
        </w:rPr>
        <w:cr/>
      </w:r>
    </w:p>
    <w:sectPr w:rsidR="00D0456D" w:rsidRPr="008F2A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C975" w14:textId="77777777" w:rsidR="00BA46E1" w:rsidRDefault="00BA46E1" w:rsidP="008B6EDE">
      <w:r>
        <w:separator/>
      </w:r>
    </w:p>
  </w:endnote>
  <w:endnote w:type="continuationSeparator" w:id="0">
    <w:p w14:paraId="76322E90" w14:textId="77777777" w:rsidR="00BA46E1" w:rsidRDefault="00BA46E1" w:rsidP="008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ACC4" w14:textId="77777777" w:rsidR="00BA46E1" w:rsidRDefault="00BA46E1" w:rsidP="008B6EDE">
      <w:r>
        <w:separator/>
      </w:r>
    </w:p>
  </w:footnote>
  <w:footnote w:type="continuationSeparator" w:id="0">
    <w:p w14:paraId="3D68C7C9" w14:textId="77777777" w:rsidR="00BA46E1" w:rsidRDefault="00BA46E1" w:rsidP="008B6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9B"/>
    <w:rsid w:val="00050D01"/>
    <w:rsid w:val="0029492F"/>
    <w:rsid w:val="004A5B08"/>
    <w:rsid w:val="008B6EDE"/>
    <w:rsid w:val="008F2A18"/>
    <w:rsid w:val="00A55C1D"/>
    <w:rsid w:val="00A82A31"/>
    <w:rsid w:val="00AE039B"/>
    <w:rsid w:val="00BA46E1"/>
    <w:rsid w:val="00CF195E"/>
    <w:rsid w:val="00D0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4E5C9"/>
  <w15:chartTrackingRefBased/>
  <w15:docId w15:val="{4EE9F96A-DF4D-4D99-93CF-30860D97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EDE"/>
    <w:pPr>
      <w:tabs>
        <w:tab w:val="center" w:pos="4153"/>
        <w:tab w:val="right" w:pos="8306"/>
      </w:tabs>
      <w:snapToGrid w:val="0"/>
      <w:jc w:val="center"/>
    </w:pPr>
    <w:rPr>
      <w:sz w:val="18"/>
      <w:szCs w:val="18"/>
    </w:rPr>
  </w:style>
  <w:style w:type="character" w:customStyle="1" w:styleId="a4">
    <w:name w:val="页眉 字符"/>
    <w:basedOn w:val="a0"/>
    <w:link w:val="a3"/>
    <w:uiPriority w:val="99"/>
    <w:rsid w:val="008B6EDE"/>
    <w:rPr>
      <w:sz w:val="18"/>
      <w:szCs w:val="18"/>
    </w:rPr>
  </w:style>
  <w:style w:type="paragraph" w:styleId="a5">
    <w:name w:val="footer"/>
    <w:basedOn w:val="a"/>
    <w:link w:val="a6"/>
    <w:uiPriority w:val="99"/>
    <w:unhideWhenUsed/>
    <w:rsid w:val="008B6EDE"/>
    <w:pPr>
      <w:tabs>
        <w:tab w:val="center" w:pos="4153"/>
        <w:tab w:val="right" w:pos="8306"/>
      </w:tabs>
      <w:snapToGrid w:val="0"/>
      <w:jc w:val="left"/>
    </w:pPr>
    <w:rPr>
      <w:sz w:val="18"/>
      <w:szCs w:val="18"/>
    </w:rPr>
  </w:style>
  <w:style w:type="character" w:customStyle="1" w:styleId="a6">
    <w:name w:val="页脚 字符"/>
    <w:basedOn w:val="a0"/>
    <w:link w:val="a5"/>
    <w:uiPriority w:val="99"/>
    <w:rsid w:val="008B6E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巨鸿 陈</dc:creator>
  <cp:keywords/>
  <dc:description/>
  <cp:lastModifiedBy>巨鸿 陈</cp:lastModifiedBy>
  <cp:revision>8</cp:revision>
  <dcterms:created xsi:type="dcterms:W3CDTF">2023-11-06T01:50:00Z</dcterms:created>
  <dcterms:modified xsi:type="dcterms:W3CDTF">2023-11-06T02:08:00Z</dcterms:modified>
</cp:coreProperties>
</file>