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Spec="center" w:tblpY="234"/>
        <w:tblOverlap w:val="never"/>
        <w:tblW w:w="8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181"/>
        <w:gridCol w:w="1969"/>
        <w:gridCol w:w="1813"/>
        <w:gridCol w:w="1842"/>
      </w:tblGrid>
      <w:tr w:rsidR="00F572A5" w:rsidRPr="00F572A5" w14:paraId="50EBBED1" w14:textId="77777777" w:rsidTr="007C1215">
        <w:trPr>
          <w:trHeight w:val="286"/>
          <w:jc w:val="center"/>
        </w:trPr>
        <w:tc>
          <w:tcPr>
            <w:tcW w:w="8569" w:type="dxa"/>
            <w:gridSpan w:val="5"/>
            <w:shd w:val="clear" w:color="auto" w:fill="auto"/>
            <w:vAlign w:val="center"/>
          </w:tcPr>
          <w:p w14:paraId="289E0327" w14:textId="757ECA26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b/>
                <w:bCs/>
                <w:sz w:val="28"/>
                <w:szCs w:val="28"/>
              </w:rPr>
            </w:pPr>
            <w:r w:rsidRPr="00F572A5">
              <w:rPr>
                <w:rFonts w:ascii="等线" w:eastAsia="微软雅黑" w:hAnsi="微软雅黑" w:cs="微软雅黑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3ED1D24" wp14:editId="56BA6ADD">
                  <wp:extent cx="5422265" cy="850265"/>
                  <wp:effectExtent l="0" t="0" r="698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2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2A5" w:rsidRPr="00F572A5" w14:paraId="5EB002EE" w14:textId="77777777" w:rsidTr="007C1215">
        <w:trPr>
          <w:trHeight w:val="659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7C35A8CA" w14:textId="77777777" w:rsidR="00F572A5" w:rsidRPr="00F572A5" w:rsidRDefault="00F572A5" w:rsidP="00F572A5">
            <w:pPr>
              <w:widowControl/>
              <w:jc w:val="center"/>
              <w:textAlignment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参赛类别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31993C6E" w14:textId="6DD42B29" w:rsidR="00F572A5" w:rsidRPr="00F572A5" w:rsidRDefault="00426FB7" w:rsidP="00F572A5">
            <w:pPr>
              <w:widowControl/>
              <w:jc w:val="center"/>
              <w:textAlignment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第二赛道：街区文创产品设计</w:t>
            </w:r>
          </w:p>
        </w:tc>
      </w:tr>
      <w:tr w:rsidR="00F572A5" w:rsidRPr="00F572A5" w14:paraId="732BF910" w14:textId="77777777" w:rsidTr="007C1215">
        <w:trPr>
          <w:trHeight w:val="286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216D3C6E" w14:textId="77777777" w:rsidR="00F572A5" w:rsidRPr="00F572A5" w:rsidRDefault="00F572A5" w:rsidP="00F572A5">
            <w:pPr>
              <w:widowControl/>
              <w:jc w:val="center"/>
              <w:textAlignment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作品名称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76B404E0" w14:textId="087D7D26" w:rsidR="00F572A5" w:rsidRPr="00F572A5" w:rsidRDefault="0006157E" w:rsidP="00F572A5">
            <w:pPr>
              <w:widowControl/>
              <w:jc w:val="center"/>
              <w:textAlignment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印筑巴洛克</w:t>
            </w:r>
          </w:p>
        </w:tc>
      </w:tr>
      <w:tr w:rsidR="00F572A5" w:rsidRPr="00F572A5" w14:paraId="5C9B8593" w14:textId="77777777" w:rsidTr="007C1215">
        <w:trPr>
          <w:trHeight w:val="534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78FEC608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推荐</w:t>
            </w: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/</w:t>
            </w: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指导导师</w:t>
            </w:r>
          </w:p>
        </w:tc>
        <w:tc>
          <w:tcPr>
            <w:tcW w:w="6805" w:type="dxa"/>
            <w:gridSpan w:val="4"/>
            <w:shd w:val="clear" w:color="auto" w:fill="auto"/>
            <w:vAlign w:val="bottom"/>
          </w:tcPr>
          <w:p w14:paraId="61001E69" w14:textId="62EA0F8D" w:rsidR="00F572A5" w:rsidRPr="00F572A5" w:rsidRDefault="0006157E" w:rsidP="0006157E">
            <w:pPr>
              <w:jc w:val="center"/>
              <w:rPr>
                <w:rFonts w:ascii="等线" w:eastAsia="微软雅黑" w:hAnsi="微软雅黑" w:cs="微软雅黑"/>
                <w:color w:val="808080"/>
                <w:sz w:val="20"/>
                <w:szCs w:val="20"/>
              </w:rPr>
            </w:pPr>
            <w:r w:rsidRPr="00743BD4">
              <w:rPr>
                <w:rFonts w:ascii="等线" w:eastAsia="微软雅黑" w:hAnsi="微软雅黑" w:cs="微软雅黑" w:hint="eastAsia"/>
                <w:color w:val="000000" w:themeColor="text1"/>
                <w:sz w:val="20"/>
                <w:szCs w:val="20"/>
              </w:rPr>
              <w:t>丁熊</w:t>
            </w:r>
          </w:p>
        </w:tc>
      </w:tr>
      <w:tr w:rsidR="00F572A5" w:rsidRPr="00F572A5" w14:paraId="500AF7A0" w14:textId="77777777" w:rsidTr="007C1215">
        <w:trPr>
          <w:trHeight w:val="513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 w14:paraId="556033AA" w14:textId="77777777" w:rsidR="00F572A5" w:rsidRPr="00F572A5" w:rsidRDefault="00F572A5" w:rsidP="00F572A5">
            <w:pPr>
              <w:spacing w:line="240" w:lineRule="atLeast"/>
              <w:jc w:val="center"/>
              <w:rPr>
                <w:rFonts w:ascii="等线" w:eastAsia="微软雅黑" w:hAnsi="微软雅黑" w:cs="微软雅黑"/>
                <w:color w:val="000000"/>
                <w:kern w:val="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kern w:val="0"/>
                <w:sz w:val="22"/>
                <w:szCs w:val="21"/>
              </w:rPr>
              <w:t>团队负责人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6AAE3BC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姓名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44EFA17A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联系电话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38129AAA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邮箱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C44154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单位</w:t>
            </w: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/</w:t>
            </w: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学校</w:t>
            </w:r>
          </w:p>
        </w:tc>
      </w:tr>
      <w:tr w:rsidR="00F572A5" w:rsidRPr="00F572A5" w14:paraId="7E869956" w14:textId="77777777" w:rsidTr="007C1215">
        <w:trPr>
          <w:trHeight w:val="334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4FCA933C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97F4408" w14:textId="00B903BE" w:rsidR="00F572A5" w:rsidRPr="00F572A5" w:rsidRDefault="0006157E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刘孟庭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1261BB94" w14:textId="5657F574" w:rsidR="00F572A5" w:rsidRPr="00F572A5" w:rsidRDefault="0006157E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1</w:t>
            </w:r>
            <w:r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  <w:t>5750778075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A65D9FB" w14:textId="39E5B29A" w:rsidR="00F572A5" w:rsidRPr="00F572A5" w:rsidRDefault="0006157E" w:rsidP="00F572A5">
            <w:pPr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1</w:t>
            </w:r>
            <w:r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  <w:t>470568082@qq.com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685B62" w14:textId="1AB2D611" w:rsidR="00F572A5" w:rsidRPr="00F572A5" w:rsidRDefault="0006157E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广州美术学院</w:t>
            </w:r>
          </w:p>
        </w:tc>
      </w:tr>
      <w:tr w:rsidR="00F572A5" w:rsidRPr="00F572A5" w14:paraId="73C36BDF" w14:textId="77777777" w:rsidTr="007C1215">
        <w:trPr>
          <w:trHeight w:val="286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 w14:paraId="0CB5772D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团队成员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8A9A170" w14:textId="46F95C8B" w:rsidR="00F572A5" w:rsidRPr="00F572A5" w:rsidRDefault="0006157E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李畅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0EA2FFFC" w14:textId="07849B11" w:rsidR="00F572A5" w:rsidRPr="00F572A5" w:rsidRDefault="0006157E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06157E"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  <w:t>19952739753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1E43262A" w14:textId="2AB4532B" w:rsidR="00F572A5" w:rsidRPr="00F572A5" w:rsidRDefault="0006157E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06157E"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  <w:t>1179213614@qq.com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1BD4E7" w14:textId="29AA1131" w:rsidR="00F572A5" w:rsidRPr="00F572A5" w:rsidRDefault="0006157E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广州美术学院</w:t>
            </w:r>
          </w:p>
        </w:tc>
      </w:tr>
      <w:tr w:rsidR="00F572A5" w:rsidRPr="00F572A5" w14:paraId="52544C2F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2B0E2E91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5A1D4186" w14:textId="54B6C6B0" w:rsidR="00F572A5" w:rsidRPr="00F572A5" w:rsidRDefault="0006157E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叶子图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2F678B25" w14:textId="2E98CF56" w:rsidR="00F572A5" w:rsidRPr="00F572A5" w:rsidRDefault="0006157E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06157E"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  <w:t>13967726676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3251DFA3" w14:textId="4FE0CE60" w:rsidR="00F572A5" w:rsidRPr="00F572A5" w:rsidRDefault="0006157E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06157E"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  <w:t>1347779786@qq.com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FD37DA" w14:textId="7C624802" w:rsidR="00F572A5" w:rsidRPr="00F572A5" w:rsidRDefault="0006157E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广州美术学院</w:t>
            </w:r>
          </w:p>
        </w:tc>
      </w:tr>
      <w:tr w:rsidR="00F572A5" w:rsidRPr="00F572A5" w14:paraId="5AB34E1C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06FB8470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A147C99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7EFCF775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49AE49B3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E4E3E28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2AC88E02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2BC87040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3870631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2E054F75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1CC60430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39B6041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65FDEB5C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6AFCA7E2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9C17C0A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0EC07E0D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09B07A4A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25019E3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103D9A7E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593B16B7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AE352B5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0DE8B6A2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33B32644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ACFC821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14A8B0AE" w14:textId="77777777" w:rsidTr="007C1215">
        <w:trPr>
          <w:trHeight w:val="286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265C9B08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参赛作品思路</w:t>
            </w:r>
          </w:p>
          <w:p w14:paraId="49B451C8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（</w:t>
            </w: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300</w:t>
            </w: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字）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7FD1B721" w14:textId="5B964009" w:rsidR="00A622E5" w:rsidRPr="00727CED" w:rsidRDefault="00727CED" w:rsidP="00A622E5">
            <w:r w:rsidRPr="00727CED">
              <w:rPr>
                <w:rFonts w:hint="eastAsia"/>
              </w:rPr>
              <w:t>中华巴洛克街区内的门店虽然资质老</w:t>
            </w:r>
            <w:r>
              <w:rPr>
                <w:rFonts w:hint="eastAsia"/>
              </w:rPr>
              <w:t>、</w:t>
            </w:r>
            <w:r w:rsidRPr="00727CED">
              <w:rPr>
                <w:rFonts w:hint="eastAsia"/>
              </w:rPr>
              <w:t>品质优，但</w:t>
            </w:r>
            <w:r>
              <w:rPr>
                <w:rFonts w:hint="eastAsia"/>
              </w:rPr>
              <w:t>客</w:t>
            </w:r>
            <w:r w:rsidRPr="00727CED">
              <w:rPr>
                <w:rFonts w:hint="eastAsia"/>
              </w:rPr>
              <w:t>流量少。</w:t>
            </w:r>
            <w:r w:rsidR="00A622E5">
              <w:rPr>
                <w:rFonts w:hint="eastAsia"/>
              </w:rPr>
              <w:t>一版</w:t>
            </w:r>
            <w:r w:rsidR="00A622E5" w:rsidRPr="00727CED">
              <w:rPr>
                <w:rFonts w:hint="eastAsia"/>
              </w:rPr>
              <w:t>吸引人的地图</w:t>
            </w:r>
            <w:r w:rsidR="00A622E5">
              <w:rPr>
                <w:rFonts w:hint="eastAsia"/>
              </w:rPr>
              <w:t>，</w:t>
            </w:r>
            <w:r w:rsidR="00A622E5" w:rsidRPr="00727CED">
              <w:rPr>
                <w:rFonts w:hint="eastAsia"/>
              </w:rPr>
              <w:t>既可以</w:t>
            </w:r>
            <w:r w:rsidR="00A622E5">
              <w:rPr>
                <w:rFonts w:hint="eastAsia"/>
              </w:rPr>
              <w:t>使</w:t>
            </w:r>
            <w:r w:rsidR="00A622E5" w:rsidRPr="00727CED">
              <w:rPr>
                <w:rFonts w:hint="eastAsia"/>
              </w:rPr>
              <w:t>老街区的商业重新焕发第二春，也让老中华巴洛克街区被更多人的熟知。</w:t>
            </w:r>
          </w:p>
          <w:p w14:paraId="25B23143" w14:textId="7580C999" w:rsidR="00F572A5" w:rsidRPr="00F572A5" w:rsidRDefault="00727CED" w:rsidP="00727CED">
            <w:r w:rsidRPr="00727CED">
              <w:rPr>
                <w:rFonts w:hint="eastAsia"/>
              </w:rPr>
              <w:t>“印筑巴洛克”通过</w:t>
            </w:r>
            <w:r w:rsidR="00A622E5" w:rsidRPr="00727CED">
              <w:rPr>
                <w:rFonts w:hint="eastAsia"/>
              </w:rPr>
              <w:t>地图</w:t>
            </w:r>
            <w:r w:rsidRPr="00727CED">
              <w:rPr>
                <w:rFonts w:hint="eastAsia"/>
              </w:rPr>
              <w:t>集章的模式，来让游客参与“共创”中华巴洛克街区中。游客们拿着空白的地图或电子地图，前往制定的门铺打卡集章，在门铺前使用</w:t>
            </w:r>
            <w:r w:rsidR="00A622E5">
              <w:rPr>
                <w:rFonts w:hint="eastAsia"/>
              </w:rPr>
              <w:t>文创</w:t>
            </w:r>
            <w:r w:rsidRPr="00727CED">
              <w:rPr>
                <w:rFonts w:hint="eastAsia"/>
              </w:rPr>
              <w:t>印章或</w:t>
            </w:r>
            <w:r w:rsidR="00A622E5">
              <w:rPr>
                <w:rFonts w:hint="eastAsia"/>
              </w:rPr>
              <w:t>电容</w:t>
            </w:r>
            <w:r w:rsidRPr="00727CED">
              <w:rPr>
                <w:rFonts w:hint="eastAsia"/>
              </w:rPr>
              <w:t>印章盖在自己的</w:t>
            </w:r>
            <w:r>
              <w:rPr>
                <w:rFonts w:hint="eastAsia"/>
              </w:rPr>
              <w:t>纸质</w:t>
            </w:r>
            <w:r w:rsidRPr="00727CED">
              <w:rPr>
                <w:rFonts w:hint="eastAsia"/>
              </w:rPr>
              <w:t>地图或</w:t>
            </w:r>
            <w:r w:rsidR="00A622E5">
              <w:rPr>
                <w:rFonts w:hint="eastAsia"/>
              </w:rPr>
              <w:t>手机中的</w:t>
            </w:r>
            <w:r w:rsidRPr="00727CED">
              <w:rPr>
                <w:rFonts w:hint="eastAsia"/>
              </w:rPr>
              <w:t>电子地图上，</w:t>
            </w:r>
            <w:r w:rsidR="00A622E5">
              <w:rPr>
                <w:rFonts w:hint="eastAsia"/>
              </w:rPr>
              <w:t>记录</w:t>
            </w:r>
            <w:r w:rsidRPr="00727CED">
              <w:rPr>
                <w:rFonts w:hint="eastAsia"/>
              </w:rPr>
              <w:t>自己的足迹，也表示对此家门铺的“</w:t>
            </w:r>
            <w:r w:rsidR="00A622E5">
              <w:rPr>
                <w:rFonts w:hint="eastAsia"/>
              </w:rPr>
              <w:t>强势</w:t>
            </w:r>
            <w:r w:rsidRPr="00727CED">
              <w:rPr>
                <w:rFonts w:hint="eastAsia"/>
              </w:rPr>
              <w:t>安利”。</w:t>
            </w:r>
            <w:r w:rsidR="00A622E5">
              <w:rPr>
                <w:rFonts w:hint="eastAsia"/>
              </w:rPr>
              <w:t>贩卖机</w:t>
            </w:r>
            <w:r w:rsidRPr="00727CED">
              <w:rPr>
                <w:rFonts w:hint="eastAsia"/>
              </w:rPr>
              <w:t>的大地图上会</w:t>
            </w:r>
            <w:r w:rsidR="00A622E5">
              <w:rPr>
                <w:rFonts w:hint="eastAsia"/>
              </w:rPr>
              <w:t>积累这一份份“安利”</w:t>
            </w:r>
            <w:r w:rsidRPr="00727CED">
              <w:rPr>
                <w:rFonts w:hint="eastAsia"/>
              </w:rPr>
              <w:t>，表明这家门铺的火热程度，</w:t>
            </w:r>
            <w:r w:rsidR="00A622E5">
              <w:rPr>
                <w:rFonts w:hint="eastAsia"/>
              </w:rPr>
              <w:t>向后续到达的游客</w:t>
            </w:r>
            <w:r w:rsidRPr="00727CED">
              <w:rPr>
                <w:rFonts w:hint="eastAsia"/>
              </w:rPr>
              <w:t>二次种草。游客也可通过</w:t>
            </w:r>
            <w:r w:rsidR="00A622E5">
              <w:rPr>
                <w:rFonts w:hint="eastAsia"/>
              </w:rPr>
              <w:t>贩卖机</w:t>
            </w:r>
            <w:r w:rsidRPr="00727CED">
              <w:rPr>
                <w:rFonts w:hint="eastAsia"/>
              </w:rPr>
              <w:t>购买街区中几个具有代表性建筑样式的印章，在</w:t>
            </w:r>
            <w:r w:rsidR="00A622E5">
              <w:rPr>
                <w:rFonts w:hint="eastAsia"/>
              </w:rPr>
              <w:t>白纸上自由</w:t>
            </w:r>
            <w:r w:rsidRPr="00727CED">
              <w:rPr>
                <w:rFonts w:hint="eastAsia"/>
              </w:rPr>
              <w:t>创作，</w:t>
            </w:r>
            <w:r w:rsidR="00A622E5">
              <w:rPr>
                <w:rFonts w:hint="eastAsia"/>
              </w:rPr>
              <w:t>印筑独一无二</w:t>
            </w:r>
            <w:r w:rsidRPr="00727CED">
              <w:rPr>
                <w:rFonts w:hint="eastAsia"/>
              </w:rPr>
              <w:t>的中华巴洛克。</w:t>
            </w:r>
          </w:p>
          <w:p w14:paraId="52C2C266" w14:textId="77777777" w:rsidR="00F572A5" w:rsidRPr="00A622E5" w:rsidRDefault="00F572A5" w:rsidP="00727CED">
            <w:pPr>
              <w:jc w:val="center"/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</w:pPr>
          </w:p>
        </w:tc>
      </w:tr>
      <w:tr w:rsidR="00F572A5" w:rsidRPr="00F572A5" w14:paraId="6B7CE99A" w14:textId="77777777" w:rsidTr="007C1215">
        <w:trPr>
          <w:trHeight w:val="286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268EACB9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等线" w:eastAsia="微软雅黑" w:hAnsi="微软雅黑" w:cs="微软雅黑" w:hint="eastAsia"/>
                <w:color w:val="000000"/>
                <w:sz w:val="22"/>
                <w:szCs w:val="21"/>
              </w:rPr>
              <w:t>备注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4A8500CF" w14:textId="77777777" w:rsidR="00F572A5" w:rsidRPr="00F572A5" w:rsidRDefault="00F572A5" w:rsidP="00F572A5">
            <w:pPr>
              <w:jc w:val="center"/>
              <w:rPr>
                <w:rFonts w:ascii="等线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</w:tbl>
    <w:p w14:paraId="6C553CAC" w14:textId="77777777" w:rsidR="003D78F6" w:rsidRDefault="003D78F6"/>
    <w:sectPr w:rsidR="003D78F6" w:rsidSect="007D5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A5"/>
    <w:rsid w:val="0006157E"/>
    <w:rsid w:val="001354D8"/>
    <w:rsid w:val="0031289F"/>
    <w:rsid w:val="003D78F6"/>
    <w:rsid w:val="00426FB7"/>
    <w:rsid w:val="00727CED"/>
    <w:rsid w:val="00743BD4"/>
    <w:rsid w:val="007D57C3"/>
    <w:rsid w:val="00A622E5"/>
    <w:rsid w:val="00F5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B6F69"/>
  <w15:chartTrackingRefBased/>
  <w15:docId w15:val="{86A37C23-B992-40C1-8BCB-FF1853B8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盈</dc:creator>
  <cp:keywords/>
  <dc:description/>
  <cp:lastModifiedBy>lmt.speak@outlook.com</cp:lastModifiedBy>
  <cp:revision>5</cp:revision>
  <dcterms:created xsi:type="dcterms:W3CDTF">2022-10-12T09:08:00Z</dcterms:created>
  <dcterms:modified xsi:type="dcterms:W3CDTF">2023-02-27T14:31:00Z</dcterms:modified>
</cp:coreProperties>
</file>