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240" w:lineRule="auto"/>
        <w:jc w:val="both"/>
        <w:rPr>
          <w:rFonts w:ascii="等线" w:hAnsi="等线" w:eastAsia="等线"/>
          <w:color w:val="000000"/>
          <w:sz w:val="24"/>
          <w:szCs w:val="24"/>
        </w:rPr>
      </w:pPr>
      <w:r>
        <w:rPr>
          <w:rFonts w:ascii="等线" w:hAnsi="等线" w:eastAsia="等线"/>
          <w:color w:val="000000"/>
          <w:sz w:val="24"/>
          <w:szCs w:val="24"/>
        </w:rPr>
        <w:t>参赛报名表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36"/>
        <w:gridCol w:w="1868"/>
        <w:gridCol w:w="299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85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SimHei" w:hAnsi="SimHei" w:eastAsia="SimHei"/>
                <w:color w:val="000000"/>
                <w:kern w:val="0"/>
                <w:sz w:val="28"/>
                <w:szCs w:val="28"/>
              </w:rPr>
            </w:pPr>
            <w:r>
              <w:rPr>
                <w:rFonts w:ascii="SimHei" w:hAnsi="SimHei" w:eastAsia="SimHei"/>
                <w:color w:val="000000"/>
                <w:kern w:val="0"/>
                <w:sz w:val="28"/>
                <w:szCs w:val="28"/>
              </w:rPr>
              <w:t>渭南市临渭区银色浪漫设计大赛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2"/>
                <w:szCs w:val="22"/>
              </w:rPr>
            </w:pPr>
            <w:r>
              <w:rPr>
                <w:rFonts w:ascii="Microsoft YaHei" w:hAnsi="Microsoft YaHei" w:eastAsia="Microsoft YaHei"/>
                <w:color w:val="000000"/>
                <w:sz w:val="22"/>
                <w:szCs w:val="22"/>
              </w:rPr>
              <w:t>选择赛道</w:t>
            </w:r>
          </w:p>
        </w:tc>
        <w:tc>
          <w:tcPr>
            <w:tcW w:w="67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0" w:after="0" w:line="240" w:lineRule="auto"/>
              <w:ind w:left="1680" w:hanging="420"/>
              <w:jc w:val="left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赛道一: 适老空间设计改造</w:t>
            </w:r>
          </w:p>
          <w:p>
            <w:pPr>
              <w:numPr>
                <w:ilvl w:val="0"/>
                <w:numId w:val="1"/>
              </w:numPr>
              <w:snapToGrid w:val="0"/>
              <w:spacing w:before="0" w:after="0" w:line="240" w:lineRule="auto"/>
              <w:ind w:left="1680" w:hanging="420"/>
              <w:jc w:val="left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赛道二: 老年银发产品设计</w:t>
            </w:r>
          </w:p>
          <w:p>
            <w:pPr>
              <w:numPr>
                <w:ilvl w:val="0"/>
                <w:numId w:val="1"/>
              </w:numPr>
              <w:snapToGrid w:val="0"/>
              <w:spacing w:before="0" w:after="0" w:line="240" w:lineRule="auto"/>
              <w:ind w:left="1680" w:hanging="420"/>
              <w:jc w:val="left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 xml:space="preserve">赛道三: 老年运营IP </w:t>
            </w:r>
            <w:bookmarkStart w:id="0" w:name="_GoBack"/>
            <w:bookmarkEnd w:id="0"/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招募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作品名称</w:t>
            </w:r>
          </w:p>
        </w:tc>
        <w:tc>
          <w:tcPr>
            <w:tcW w:w="67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kern w:val="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kern w:val="0"/>
                <w:sz w:val="21"/>
                <w:szCs w:val="21"/>
              </w:rPr>
              <w:t>团队负责人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单位/学校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赵鑫鑫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21"/>
                <w:szCs w:val="21"/>
              </w:rPr>
              <w:t>13266709529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zhaoxinxin@xivodesign.com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深圳市佳简几何工业设计有限公司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团队成员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谷威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21"/>
                <w:szCs w:val="21"/>
              </w:rPr>
              <w:t>13266709529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zhaoxinxin@xivodesign.com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深圳市佳简几何工业设计有限公司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魏民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21"/>
                <w:szCs w:val="21"/>
              </w:rPr>
              <w:t>13266709529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zhaoxinxin@xivodesign.com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深圳市佳简几何工业设计有限公司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经超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21"/>
                <w:szCs w:val="21"/>
              </w:rPr>
              <w:t>13266709529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zhaoxinxin@xivodesign.com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深圳市佳简几何工业设计有限公司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85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参赛作品思路（200-500字）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240" w:lineRule="auto"/>
              <w:jc w:val="left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hint="eastAsia" w:ascii="Microsoft YaHei" w:hAnsi="Microsoft YaHei" w:eastAsia="Microsoft YaHei"/>
                <w:color w:val="000000"/>
                <w:sz w:val="21"/>
                <w:szCs w:val="21"/>
              </w:rPr>
              <w:t>GYENNO 手部震颤数据采集器 TC20是一款配备专业级技术和设计的产品，可以立即响应无法控制的摇动动作，并进行智能运动补偿，减少从手到勺子的摇动效果。精确的尺寸，恰到好处的比例和符合人体工程学的设计符合其舒适的用户体验，满足不同用户对于产品的不同使用手势。 整体设计形式更符合一种自然舒适的生活方式，可以极为方便的带入到生活之中。 当患有帕金森病的人使用这种勺子时，它可以自动中和他们的手部抖动动作，并最大限度地减少无法控制的摇动移动频率的影响，让患者再次独立享受他们的食物。 通过海量数据采集和机器学习算法，基于对所有患者震颤的研究，GYENNO SPOON II的效果将自动且持续地得到改善。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240" w:lineRule="auto"/>
              <w:jc w:val="left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240" w:lineRule="auto"/>
              <w:jc w:val="left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240" w:lineRule="auto"/>
              <w:jc w:val="left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spacing w:before="0" w:after="0" w:line="240" w:lineRule="auto"/>
        <w:jc w:val="left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Application Form</w:t>
      </w:r>
    </w:p>
    <w:p>
      <w:pPr>
        <w:snapToGrid w:val="0"/>
        <w:spacing w:before="0" w:after="0" w:line="240" w:lineRule="auto"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
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125"/>
        <w:gridCol w:w="1875"/>
        <w:gridCol w:w="172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81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kern w:val="0"/>
                <w:sz w:val="28"/>
                <w:szCs w:val="28"/>
              </w:rPr>
              <w:t>Silver Romance Design Competition in Linwei District, Weinan</w:t>
            </w:r>
          </w:p>
          <w:p>
            <w:pPr>
              <w:numPr>
                <w:ilvl w:val="0"/>
                <w:numId w:val="2"/>
              </w:numPr>
              <w:snapToGrid w:val="0"/>
              <w:spacing w:before="0" w:after="0" w:line="240" w:lineRule="auto"/>
              <w:ind w:hanging="360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kern w:val="0"/>
                <w:sz w:val="28"/>
                <w:szCs w:val="28"/>
              </w:rPr>
              <w:t>space, product, and service design for the elderly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Select the track </w:t>
            </w:r>
          </w:p>
        </w:tc>
        <w:tc>
          <w:tcPr>
            <w:tcW w:w="6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3"/>
              </w:numPr>
              <w:snapToGrid w:val="0"/>
              <w:spacing w:before="0" w:after="0" w:line="240" w:lineRule="auto"/>
              <w:ind w:left="780" w:hanging="360"/>
              <w:jc w:val="left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The first track: Design and renovation of space aimed at better meeting the needs of the elderly</w:t>
            </w:r>
          </w:p>
          <w:p>
            <w:pPr>
              <w:numPr>
                <w:ilvl w:val="0"/>
                <w:numId w:val="3"/>
              </w:numPr>
              <w:snapToGrid w:val="0"/>
              <w:spacing w:before="0" w:after="0" w:line="240" w:lineRule="auto"/>
              <w:ind w:left="780" w:hanging="360"/>
              <w:jc w:val="left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The second track: Product design for the elderly</w:t>
            </w:r>
          </w:p>
          <w:p>
            <w:pPr>
              <w:numPr>
                <w:ilvl w:val="0"/>
                <w:numId w:val="3"/>
              </w:numPr>
              <w:snapToGrid w:val="0"/>
              <w:spacing w:before="0" w:after="0" w:line="240" w:lineRule="auto"/>
              <w:ind w:left="780" w:hanging="360"/>
              <w:jc w:val="left"/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</w:pPr>
            <w:r>
              <w:rPr>
                <w:rFonts w:ascii="Microsoft YaHei" w:hAnsi="Microsoft YaHei" w:eastAsia="Microsoft YaHei"/>
                <w:color w:val="000000"/>
                <w:sz w:val="21"/>
                <w:szCs w:val="21"/>
              </w:rPr>
              <w:t>The third track:  Recruitment of old-age IP operation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Name of the work</w:t>
            </w:r>
          </w:p>
        </w:tc>
        <w:tc>
          <w:tcPr>
            <w:tcW w:w="6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</w:trPr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Personal Information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595959"/>
                <w:sz w:val="24"/>
                <w:szCs w:val="24"/>
              </w:rPr>
              <w:t>(if in group, information of all the group members)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Mobile number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Occupation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81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Brief introduction of the work:</w:t>
            </w:r>
            <w:r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200 </w:t>
            </w:r>
            <w:r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500 words</w:t>
            </w:r>
            <w:r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  <w:t>）：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0" w:after="0" w:line="240" w:lineRule="auto"/>
              <w:jc w:val="left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0" w:after="0" w:line="240" w:lineRule="auto"/>
              <w:jc w:val="left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0" w:after="0" w:line="240" w:lineRule="auto"/>
              <w:jc w:val="left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0" w:after="0" w:line="240" w:lineRule="auto"/>
              <w:jc w:val="left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0" w:after="0" w:line="240" w:lineRule="auto"/>
              <w:jc w:val="left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0" w:after="0" w:line="240" w:lineRule="auto"/>
              <w:jc w:val="left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Microsoft YaHei" w:hAnsi="Microsoft YaHei" w:eastAsia="Microsoft YaHei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E9D"/>
    <w:multiLevelType w:val="multilevel"/>
    <w:tmpl w:val="5F3B2E9D"/>
    <w:lvl w:ilvl="0" w:tentative="0">
      <w:start w:val="4"/>
      <w:numFmt w:val="bullet"/>
      <w:lvlText w:val=""/>
      <w:lvlJc w:val="left"/>
      <w:pPr>
        <w:ind w:left="420" w:hanging="420"/>
      </w:pPr>
      <w:rPr>
        <w:rFonts w:hint="default" w:ascii="Wingdings" w:hAnsi="Wingdings" w:eastAsia="Wingdings"/>
        <w:bCs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Wingdings"/>
        <w:bCs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Wingdings"/>
        <w:bCs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Wingdings"/>
        <w:bCs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Wingdings"/>
        <w:bCs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Wingdings"/>
        <w:bCs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Wingdings"/>
        <w:bCs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Wingdings"/>
        <w:bCs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Wingdings"/>
        <w:bCs/>
      </w:rPr>
    </w:lvl>
  </w:abstractNum>
  <w:abstractNum w:abstractNumId="1">
    <w:nsid w:val="5F3B2EA8"/>
    <w:multiLevelType w:val="multilevel"/>
    <w:tmpl w:val="5F3B2EA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eastAsia="Wingdings"/>
        <w:bCs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Wingdings"/>
        <w:bCs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Wingdings"/>
        <w:bCs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Wingdings"/>
        <w:bCs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Wingdings"/>
        <w:bCs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Wingdings"/>
        <w:bCs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Wingdings"/>
        <w:bCs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Wingdings"/>
        <w:bCs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Wingdings"/>
        <w:bCs/>
      </w:rPr>
    </w:lvl>
  </w:abstractNum>
  <w:abstractNum w:abstractNumId="2">
    <w:nsid w:val="5F3B2EB3"/>
    <w:multiLevelType w:val="multilevel"/>
    <w:tmpl w:val="5F3B2EB3"/>
    <w:lvl w:ilvl="0" w:tentative="0">
      <w:start w:val="4"/>
      <w:numFmt w:val="bullet"/>
      <w:lvlText w:val=""/>
      <w:lvlJc w:val="left"/>
      <w:pPr>
        <w:ind w:left="420" w:hanging="420"/>
      </w:pPr>
      <w:rPr>
        <w:rFonts w:hint="default" w:ascii="Wingdings" w:hAnsi="Wingdings" w:eastAsia="Wingdings"/>
        <w:bCs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Wingdings"/>
        <w:bCs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Wingdings"/>
        <w:bCs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Wingdings"/>
        <w:bCs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Wingdings"/>
        <w:bCs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Wingdings"/>
        <w:bCs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Wingdings"/>
        <w:bCs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Wingdings"/>
        <w:bCs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Wingdings"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  <w:rsid w:val="7AD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2017-01-10T17:10:00Z</dcterms:created>
  <dc:creator>Tencent</dc:creator>
  <cp:lastModifiedBy>starry</cp:lastModifiedBy>
  <dcterms:modified xsi:type="dcterms:W3CDTF">2020-08-18T09:30:53Z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