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6DA0" w14:textId="77777777" w:rsidR="00EB5BE7" w:rsidRPr="00EB5BE7" w:rsidRDefault="00EB5BE7" w:rsidP="00EB5BE7">
      <w:pPr>
        <w:framePr w:hSpace="180" w:wrap="around" w:vAnchor="text" w:hAnchor="page" w:xAlign="center" w:y="234"/>
        <w:ind w:firstLineChars="200" w:firstLine="480"/>
        <w:suppressOverlap/>
        <w:jc w:val="left"/>
        <w:rPr>
          <w:rFonts w:ascii="微软雅黑" w:eastAsia="微软雅黑" w:hAnsi="微软雅黑" w:cs="微软雅黑" w:hint="eastAsia"/>
          <w:color w:val="000000"/>
          <w:sz w:val="24"/>
          <w:szCs w:val="24"/>
        </w:rPr>
      </w:pPr>
      <w:r w:rsidRPr="00EB5BE7">
        <w:rPr>
          <w:rFonts w:ascii="微软雅黑" w:eastAsia="微软雅黑" w:hAnsi="微软雅黑" w:cs="微软雅黑" w:hint="eastAsia"/>
          <w:color w:val="000000"/>
          <w:sz w:val="24"/>
          <w:szCs w:val="24"/>
        </w:rPr>
        <w:t>本方案设计以渭南市酵素产业为基础，借助用地周边优质生态环境，回应老人因年龄产生的心理变化，打造酵素</w:t>
      </w:r>
      <w:proofErr w:type="gramStart"/>
      <w:r w:rsidRPr="00EB5BE7">
        <w:rPr>
          <w:rFonts w:ascii="微软雅黑" w:eastAsia="微软雅黑" w:hAnsi="微软雅黑" w:cs="微软雅黑" w:hint="eastAsia"/>
          <w:color w:val="000000"/>
          <w:sz w:val="24"/>
          <w:szCs w:val="24"/>
        </w:rPr>
        <w:t>康养主题康养</w:t>
      </w:r>
      <w:proofErr w:type="gramEnd"/>
      <w:r w:rsidRPr="00EB5BE7">
        <w:rPr>
          <w:rFonts w:ascii="微软雅黑" w:eastAsia="微软雅黑" w:hAnsi="微软雅黑" w:cs="微软雅黑" w:hint="eastAsia"/>
          <w:color w:val="000000"/>
          <w:sz w:val="24"/>
          <w:szCs w:val="24"/>
        </w:rPr>
        <w:t>社区。</w:t>
      </w:r>
    </w:p>
    <w:p w14:paraId="61B9DC57" w14:textId="3B5ED4B6" w:rsidR="00215E93" w:rsidRPr="00EB5BE7" w:rsidRDefault="00EB5BE7" w:rsidP="00EB5BE7">
      <w:pPr>
        <w:rPr>
          <w:rFonts w:ascii="微软雅黑" w:eastAsia="微软雅黑" w:hAnsi="微软雅黑" w:cs="微软雅黑"/>
          <w:color w:val="000000"/>
          <w:sz w:val="24"/>
          <w:szCs w:val="24"/>
        </w:rPr>
      </w:pPr>
      <w:r w:rsidRPr="00EB5BE7">
        <w:rPr>
          <w:rFonts w:ascii="微软雅黑" w:eastAsia="微软雅黑" w:hAnsi="微软雅黑" w:cs="微软雅黑" w:hint="eastAsia"/>
          <w:color w:val="000000"/>
          <w:sz w:val="24"/>
          <w:szCs w:val="24"/>
        </w:rPr>
        <w:t xml:space="preserve"> </w:t>
      </w:r>
      <w:r w:rsidRPr="00EB5BE7">
        <w:rPr>
          <w:rFonts w:ascii="微软雅黑" w:eastAsia="微软雅黑" w:hAnsi="微软雅黑" w:cs="微软雅黑"/>
          <w:color w:val="000000"/>
          <w:sz w:val="24"/>
          <w:szCs w:val="24"/>
        </w:rPr>
        <w:t xml:space="preserve">  </w:t>
      </w:r>
      <w:r w:rsidRPr="00EB5BE7">
        <w:rPr>
          <w:rFonts w:ascii="微软雅黑" w:eastAsia="微软雅黑" w:hAnsi="微软雅黑" w:cs="微软雅黑" w:hint="eastAsia"/>
          <w:color w:val="000000"/>
          <w:sz w:val="24"/>
          <w:szCs w:val="24"/>
        </w:rPr>
        <w:t>童颜岛为顾客提供长居和</w:t>
      </w:r>
      <w:proofErr w:type="gramStart"/>
      <w:r w:rsidRPr="00EB5BE7">
        <w:rPr>
          <w:rFonts w:ascii="微软雅黑" w:eastAsia="微软雅黑" w:hAnsi="微软雅黑" w:cs="微软雅黑" w:hint="eastAsia"/>
          <w:color w:val="000000"/>
          <w:sz w:val="24"/>
          <w:szCs w:val="24"/>
        </w:rPr>
        <w:t>短居两种</w:t>
      </w:r>
      <w:proofErr w:type="gramEnd"/>
      <w:r w:rsidRPr="00EB5BE7">
        <w:rPr>
          <w:rFonts w:ascii="微软雅黑" w:eastAsia="微软雅黑" w:hAnsi="微软雅黑" w:cs="微软雅黑" w:hint="eastAsia"/>
          <w:color w:val="000000"/>
          <w:sz w:val="24"/>
          <w:szCs w:val="24"/>
        </w:rPr>
        <w:t>服务。</w:t>
      </w:r>
      <w:proofErr w:type="gramStart"/>
      <w:r w:rsidRPr="00EB5BE7">
        <w:rPr>
          <w:rFonts w:ascii="微软雅黑" w:eastAsia="微软雅黑" w:hAnsi="微软雅黑" w:cs="微软雅黑" w:hint="eastAsia"/>
          <w:color w:val="000000"/>
          <w:sz w:val="24"/>
          <w:szCs w:val="24"/>
        </w:rPr>
        <w:t>短居区</w:t>
      </w:r>
      <w:proofErr w:type="gramEnd"/>
      <w:r w:rsidRPr="00EB5BE7">
        <w:rPr>
          <w:rFonts w:ascii="微软雅黑" w:eastAsia="微软雅黑" w:hAnsi="微软雅黑" w:cs="微软雅黑" w:hint="eastAsia"/>
          <w:color w:val="000000"/>
          <w:sz w:val="24"/>
          <w:szCs w:val="24"/>
        </w:rPr>
        <w:t>接待购买“十日疗愈”体验</w:t>
      </w:r>
      <w:r w:rsidRPr="00EB5BE7">
        <w:rPr>
          <w:rFonts w:ascii="微软雅黑" w:eastAsia="微软雅黑" w:hAnsi="微软雅黑" w:cs="微软雅黑"/>
          <w:color w:val="000000"/>
          <w:sz w:val="24"/>
          <w:szCs w:val="24"/>
        </w:rPr>
        <w:t>服务的顾客，包括心灵疗愈的“园艺疗愈”主题和身体疗愈的“酵素养生”主题。</w:t>
      </w:r>
      <w:r w:rsidRPr="00EB5BE7">
        <w:rPr>
          <w:rFonts w:ascii="微软雅黑" w:eastAsia="微软雅黑" w:hAnsi="微软雅黑" w:cs="微软雅黑" w:hint="eastAsia"/>
          <w:color w:val="000000"/>
          <w:sz w:val="24"/>
          <w:szCs w:val="24"/>
        </w:rPr>
        <w:t>长居区主要接待年满</w:t>
      </w:r>
      <w:r w:rsidRPr="00EB5BE7">
        <w:rPr>
          <w:rFonts w:ascii="微软雅黑" w:eastAsia="微软雅黑" w:hAnsi="微软雅黑" w:cs="微软雅黑"/>
          <w:color w:val="000000"/>
          <w:sz w:val="24"/>
          <w:szCs w:val="24"/>
        </w:rPr>
        <w:t>60周岁，身体无重大疾病的老人。</w:t>
      </w:r>
      <w:r w:rsidRPr="00EB5BE7">
        <w:rPr>
          <w:rFonts w:ascii="微软雅黑" w:eastAsia="微软雅黑" w:hAnsi="微软雅黑" w:cs="微软雅黑" w:hint="eastAsia"/>
          <w:color w:val="000000"/>
          <w:sz w:val="24"/>
          <w:szCs w:val="24"/>
        </w:rPr>
        <w:t>并邀请个性的、心态年轻的</w:t>
      </w:r>
      <w:r w:rsidRPr="00EB5BE7">
        <w:rPr>
          <w:rFonts w:ascii="微软雅黑" w:eastAsia="微软雅黑" w:hAnsi="微软雅黑" w:cs="微软雅黑"/>
          <w:color w:val="000000"/>
          <w:sz w:val="24"/>
          <w:szCs w:val="24"/>
        </w:rPr>
        <w:t>老人入住童颜岛经营特色店铺，以此对岛内居住的其他老人产生年轻心态的传递作用，形成“鲶鱼效应”。</w:t>
      </w:r>
    </w:p>
    <w:p w14:paraId="40131858" w14:textId="3799B3B9" w:rsidR="00EB5BE7" w:rsidRPr="00634E6B" w:rsidRDefault="00EB5BE7" w:rsidP="00EB5BE7">
      <w:pPr>
        <w:rPr>
          <w:rFonts w:ascii="微软雅黑" w:eastAsia="微软雅黑" w:hAnsi="微软雅黑" w:cs="微软雅黑"/>
          <w:szCs w:val="21"/>
        </w:rPr>
      </w:pPr>
    </w:p>
    <w:p w14:paraId="2A5EC7F5" w14:textId="77777777" w:rsidR="00EB5BE7" w:rsidRPr="00634E6B" w:rsidRDefault="00EB5BE7" w:rsidP="00EB5BE7">
      <w:pPr>
        <w:framePr w:hSpace="180" w:wrap="around" w:vAnchor="text" w:hAnchor="page" w:xAlign="center" w:y="234"/>
        <w:suppressOverlap/>
        <w:jc w:val="left"/>
        <w:rPr>
          <w:rFonts w:ascii="Times New Roman" w:eastAsia="微软雅黑" w:hAnsi="Times New Roman" w:cs="Times New Roman"/>
          <w:sz w:val="24"/>
          <w:szCs w:val="24"/>
        </w:rPr>
      </w:pPr>
      <w:r w:rsidRPr="00634E6B">
        <w:rPr>
          <w:rFonts w:ascii="Times New Roman" w:eastAsia="微软雅黑" w:hAnsi="Times New Roman" w:cs="Times New Roman"/>
          <w:sz w:val="24"/>
          <w:szCs w:val="24"/>
        </w:rPr>
        <w:t xml:space="preserve">Based on the enzyme industry in </w:t>
      </w:r>
      <w:proofErr w:type="spellStart"/>
      <w:r w:rsidRPr="00634E6B">
        <w:rPr>
          <w:rFonts w:ascii="Times New Roman" w:eastAsia="微软雅黑" w:hAnsi="Times New Roman" w:cs="Times New Roman"/>
          <w:sz w:val="24"/>
          <w:szCs w:val="24"/>
        </w:rPr>
        <w:t>Weinan</w:t>
      </w:r>
      <w:proofErr w:type="spellEnd"/>
      <w:r w:rsidRPr="00634E6B">
        <w:rPr>
          <w:rFonts w:ascii="Times New Roman" w:eastAsia="微软雅黑" w:hAnsi="Times New Roman" w:cs="Times New Roman"/>
          <w:sz w:val="24"/>
          <w:szCs w:val="24"/>
        </w:rPr>
        <w:t xml:space="preserve"> city and with the help of the high-quality ecological environment around the land, this scheme is designed to respond to the psychological changes of the elderly due to their age, and to create a healthy community with the theme of enzyme health care.</w:t>
      </w:r>
    </w:p>
    <w:p w14:paraId="1129D687" w14:textId="77777777" w:rsidR="00EB5BE7" w:rsidRPr="00634E6B" w:rsidRDefault="00EB5BE7" w:rsidP="00EB5BE7">
      <w:pPr>
        <w:framePr w:hSpace="180" w:wrap="around" w:vAnchor="text" w:hAnchor="page" w:xAlign="center" w:y="234"/>
        <w:suppressOverlap/>
        <w:jc w:val="left"/>
        <w:rPr>
          <w:rFonts w:ascii="Times New Roman" w:eastAsia="微软雅黑" w:hAnsi="Times New Roman" w:cs="Times New Roman"/>
          <w:sz w:val="24"/>
          <w:szCs w:val="24"/>
        </w:rPr>
      </w:pPr>
    </w:p>
    <w:p w14:paraId="1E908C30" w14:textId="0D17A853" w:rsidR="00EB5BE7" w:rsidRPr="00634E6B" w:rsidRDefault="00EB5BE7" w:rsidP="00EB5BE7">
      <w:pPr>
        <w:rPr>
          <w:rFonts w:hint="eastAsia"/>
          <w:sz w:val="24"/>
          <w:szCs w:val="24"/>
        </w:rPr>
      </w:pPr>
      <w:r w:rsidRPr="00634E6B">
        <w:rPr>
          <w:rFonts w:ascii="Times New Roman" w:eastAsia="微软雅黑" w:hAnsi="Times New Roman" w:cs="Times New Roman"/>
          <w:sz w:val="24"/>
          <w:szCs w:val="24"/>
        </w:rPr>
        <w:t>Tong Yan Island provides two kinds of service for customers: long residence and short residence. The short living area hosts customers who purchase the "ten-day Healing" experience, which includes the "gardening healing" theme for mind healing and the "enzyme Regimen" theme for body healing. The long residence area mainly receives the old people over 60 years old without any serious diseases. And invites the personality, the mentality young old people to live in tong Yan Island to operate the characteristic shop, in order to have the young mentality of other old people living in the island to transmit the function, the formation of "catfish effect".</w:t>
      </w:r>
    </w:p>
    <w:sectPr w:rsidR="00EB5BE7" w:rsidRPr="00634E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KW"/>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30"/>
    <w:rsid w:val="00215E93"/>
    <w:rsid w:val="00466530"/>
    <w:rsid w:val="00634E6B"/>
    <w:rsid w:val="00791FDF"/>
    <w:rsid w:val="00EB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4F7A"/>
  <w15:chartTrackingRefBased/>
  <w15:docId w15:val="{584D42C7-BB71-4826-AF08-E99413DD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wang</dc:creator>
  <cp:keywords/>
  <dc:description/>
  <cp:lastModifiedBy>yang wang</cp:lastModifiedBy>
  <cp:revision>3</cp:revision>
  <dcterms:created xsi:type="dcterms:W3CDTF">2020-08-01T13:43:00Z</dcterms:created>
  <dcterms:modified xsi:type="dcterms:W3CDTF">2020-08-01T14:46:00Z</dcterms:modified>
</cp:coreProperties>
</file>