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8"/>
        </w:rPr>
      </w:pPr>
      <w:r>
        <w:rPr>
          <w:rFonts w:hint="eastAsia"/>
          <w:sz w:val="24"/>
          <w:szCs w:val="28"/>
        </w:rPr>
        <w:t>参赛报名表</w:t>
      </w:r>
    </w:p>
    <w:tbl>
      <w:tblPr>
        <w:tblStyle w:val="9"/>
        <w:tblpPr w:leftFromText="180" w:rightFromText="180" w:vertAnchor="text" w:horzAnchor="page" w:tblpXSpec="center" w:tblpY="234"/>
        <w:tblOverlap w:val="never"/>
        <w:tblW w:w="8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64"/>
        <w:gridCol w:w="1181"/>
        <w:gridCol w:w="1969"/>
        <w:gridCol w:w="181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8569" w:type="dxa"/>
            <w:gridSpan w:val="5"/>
            <w:shd w:val="clear" w:color="auto" w:fill="auto"/>
            <w:vAlign w:val="center"/>
          </w:tcPr>
          <w:p>
            <w:pPr>
              <w:jc w:val="center"/>
              <w:rPr>
                <w:rFonts w:ascii="黑体" w:hAnsi="黑体" w:eastAsia="黑体" w:cs="微软雅黑"/>
                <w:color w:val="000000"/>
                <w:sz w:val="22"/>
                <w:szCs w:val="21"/>
              </w:rPr>
            </w:pPr>
            <w:r>
              <w:rPr>
                <w:rFonts w:hint="eastAsia" w:ascii="黑体" w:hAnsi="黑体" w:eastAsia="黑体" w:cs="Helvetica Neue"/>
                <w:color w:val="000000"/>
                <w:kern w:val="0"/>
                <w:sz w:val="28"/>
                <w:szCs w:val="28"/>
              </w:rPr>
              <w:t>渭南市临渭区银色浪漫设计大赛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Ansi="微软雅黑" w:eastAsia="微软雅黑" w:cs="微软雅黑"/>
                <w:color w:val="000000"/>
                <w:sz w:val="22"/>
                <w:szCs w:val="21"/>
              </w:rPr>
              <w:t>选择赛</w:t>
            </w:r>
            <w:r>
              <w:rPr>
                <w:rFonts w:hint="eastAsia" w:hAnsi="微软雅黑" w:eastAsia="微软雅黑" w:cs="微软雅黑"/>
                <w:color w:val="000000"/>
                <w:sz w:val="22"/>
                <w:szCs w:val="21"/>
              </w:rPr>
              <w:t>道</w:t>
            </w:r>
          </w:p>
        </w:tc>
        <w:tc>
          <w:tcPr>
            <w:tcW w:w="6805" w:type="dxa"/>
            <w:gridSpan w:val="4"/>
            <w:shd w:val="clear" w:color="auto" w:fill="auto"/>
            <w:vAlign w:val="center"/>
          </w:tcPr>
          <w:p>
            <w:pPr>
              <w:widowControl/>
              <w:ind w:firstLine="1260" w:firstLineChars="600"/>
              <w:jc w:val="left"/>
              <w:textAlignment w:val="center"/>
              <w:rPr>
                <w:rFonts w:ascii="微软雅黑" w:hAnsi="微软雅黑" w:eastAsia="微软雅黑" w:cs="微软雅黑"/>
                <w:color w:val="000000"/>
                <w:szCs w:val="21"/>
              </w:rPr>
            </w:pPr>
            <w:r>
              <w:rPr>
                <w:rFonts w:ascii="Segoe UI Symbol" w:hAnsi="Segoe UI Symbol" w:eastAsia="微软雅黑" w:cs="Segoe UI Symbol"/>
                <w:color w:val="000000"/>
                <w:szCs w:val="21"/>
              </w:rPr>
              <w:t xml:space="preserve">☑  </w:t>
            </w:r>
            <w:r>
              <w:rPr>
                <w:rFonts w:hint="eastAsia" w:ascii="微软雅黑" w:hAnsi="微软雅黑" w:eastAsia="微软雅黑" w:cs="微软雅黑"/>
                <w:color w:val="000000"/>
                <w:szCs w:val="21"/>
              </w:rPr>
              <w:t>赛道一:</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适老空间设计改造</w:t>
            </w:r>
          </w:p>
          <w:p>
            <w:pPr>
              <w:pStyle w:val="20"/>
              <w:widowControl/>
              <w:numPr>
                <w:ilvl w:val="0"/>
                <w:numId w:val="1"/>
              </w:numPr>
              <w:ind w:firstLine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赛道二:</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老年银发产品设计</w:t>
            </w:r>
          </w:p>
          <w:p>
            <w:pPr>
              <w:pStyle w:val="20"/>
              <w:widowControl/>
              <w:numPr>
                <w:ilvl w:val="0"/>
                <w:numId w:val="1"/>
              </w:numPr>
              <w:ind w:firstLineChars="0"/>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赛道三:</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老年运营</w:t>
            </w:r>
            <w:r>
              <w:rPr>
                <w:rFonts w:ascii="微软雅黑" w:hAnsi="微软雅黑" w:eastAsia="微软雅黑" w:cs="微软雅黑"/>
                <w:color w:val="000000"/>
                <w:szCs w:val="21"/>
              </w:rPr>
              <w:t>IP 招募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作品名称</w:t>
            </w:r>
          </w:p>
        </w:tc>
        <w:tc>
          <w:tcPr>
            <w:tcW w:w="6805" w:type="dxa"/>
            <w:gridSpan w:val="4"/>
            <w:shd w:val="clear" w:color="auto" w:fill="auto"/>
            <w:vAlign w:val="center"/>
          </w:tcPr>
          <w:p>
            <w:pPr>
              <w:widowControl/>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麓</w:t>
            </w:r>
            <w:r>
              <w:rPr>
                <w:rFonts w:ascii="微软雅黑" w:hAnsi="微软雅黑" w:eastAsia="微软雅黑" w:cs="微软雅黑"/>
                <w:color w:val="000000"/>
                <w:szCs w:val="21"/>
              </w:rPr>
              <w:t>林</w:t>
            </w:r>
            <w:r>
              <w:t xml:space="preserve"> </w:t>
            </w:r>
            <w:r>
              <w:rPr>
                <w:rFonts w:ascii="微软雅黑" w:hAnsi="微软雅黑" w:eastAsia="微软雅黑" w:cs="微软雅黑"/>
                <w:color w:val="000000"/>
                <w:szCs w:val="21"/>
              </w:rPr>
              <w:t>▪</w:t>
            </w:r>
            <w:r>
              <w:rPr>
                <w:rFonts w:hint="eastAsia" w:ascii="微软雅黑" w:hAnsi="微软雅黑" w:eastAsia="微软雅黑" w:cs="微软雅黑"/>
                <w:color w:val="000000"/>
                <w:szCs w:val="21"/>
              </w:rPr>
              <w:t>乡居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1764" w:type="dxa"/>
            <w:vMerge w:val="restart"/>
            <w:shd w:val="clear" w:color="auto" w:fill="auto"/>
            <w:vAlign w:val="center"/>
          </w:tcPr>
          <w:p>
            <w:pPr>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团队负责人</w:t>
            </w:r>
          </w:p>
        </w:tc>
        <w:tc>
          <w:tcPr>
            <w:tcW w:w="1181"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姓名</w:t>
            </w:r>
          </w:p>
        </w:tc>
        <w:tc>
          <w:tcPr>
            <w:tcW w:w="1969"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联系电话</w:t>
            </w:r>
          </w:p>
        </w:tc>
        <w:tc>
          <w:tcPr>
            <w:tcW w:w="1813"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邮箱</w:t>
            </w:r>
          </w:p>
        </w:tc>
        <w:tc>
          <w:tcPr>
            <w:tcW w:w="1842"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单位/学校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0"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kern w:val="0"/>
                <w:szCs w:val="21"/>
              </w:rPr>
            </w:pPr>
          </w:p>
        </w:tc>
        <w:tc>
          <w:tcPr>
            <w:tcW w:w="1181"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邓</w:t>
            </w:r>
            <w:r>
              <w:rPr>
                <w:rFonts w:ascii="微软雅黑" w:hAnsi="微软雅黑" w:eastAsia="微软雅黑" w:cs="微软雅黑"/>
                <w:color w:val="000000"/>
                <w:szCs w:val="21"/>
              </w:rPr>
              <w:t>小凯</w:t>
            </w:r>
          </w:p>
        </w:tc>
        <w:tc>
          <w:tcPr>
            <w:tcW w:w="1969" w:type="dxa"/>
            <w:shd w:val="clear" w:color="auto" w:fill="auto"/>
            <w:vAlign w:val="center"/>
          </w:tcPr>
          <w:p>
            <w:pPr>
              <w:jc w:val="center"/>
              <w:rPr>
                <w:rFonts w:ascii="微软雅黑" w:hAnsi="微软雅黑" w:eastAsia="微软雅黑" w:cs="微软雅黑"/>
                <w:color w:val="000000"/>
                <w:sz w:val="20"/>
                <w:szCs w:val="21"/>
              </w:rPr>
            </w:pPr>
            <w:r>
              <w:rPr>
                <w:rFonts w:hint="eastAsia" w:ascii="微软雅黑" w:hAnsi="微软雅黑" w:eastAsia="微软雅黑" w:cs="微软雅黑"/>
                <w:color w:val="000000"/>
                <w:sz w:val="20"/>
                <w:szCs w:val="21"/>
              </w:rPr>
              <w:t>13005047554</w:t>
            </w:r>
          </w:p>
        </w:tc>
        <w:tc>
          <w:tcPr>
            <w:tcW w:w="1813"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 w:val="18"/>
                <w:szCs w:val="21"/>
              </w:rPr>
              <w:t>304182940@qq.com</w:t>
            </w:r>
          </w:p>
        </w:tc>
        <w:tc>
          <w:tcPr>
            <w:tcW w:w="1842" w:type="dxa"/>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rPr>
              <w:t>海南方塘景观规划设计有限公司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restart"/>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团队成员</w:t>
            </w:r>
          </w:p>
        </w:tc>
        <w:tc>
          <w:tcPr>
            <w:tcW w:w="1181"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杨</w:t>
            </w:r>
            <w:r>
              <w:rPr>
                <w:rFonts w:ascii="微软雅黑" w:hAnsi="微软雅黑" w:eastAsia="微软雅黑" w:cs="微软雅黑"/>
                <w:color w:val="000000"/>
                <w:szCs w:val="21"/>
              </w:rPr>
              <w:t>姬兰</w:t>
            </w:r>
          </w:p>
        </w:tc>
        <w:tc>
          <w:tcPr>
            <w:tcW w:w="1969" w:type="dxa"/>
            <w:shd w:val="clear" w:color="auto" w:fill="auto"/>
            <w:vAlign w:val="center"/>
          </w:tcPr>
          <w:p>
            <w:pPr>
              <w:jc w:val="center"/>
              <w:rPr>
                <w:rFonts w:ascii="微软雅黑" w:hAnsi="微软雅黑" w:eastAsia="微软雅黑" w:cs="微软雅黑"/>
                <w:color w:val="000000"/>
                <w:sz w:val="20"/>
                <w:szCs w:val="21"/>
              </w:rPr>
            </w:pPr>
            <w:r>
              <w:rPr>
                <w:rFonts w:hint="eastAsia" w:ascii="微软雅黑" w:hAnsi="微软雅黑" w:eastAsia="微软雅黑" w:cs="微软雅黑"/>
                <w:color w:val="000000"/>
                <w:sz w:val="20"/>
                <w:szCs w:val="21"/>
              </w:rPr>
              <w:t>17733101324</w:t>
            </w:r>
          </w:p>
        </w:tc>
        <w:tc>
          <w:tcPr>
            <w:tcW w:w="1813"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 w:val="16"/>
                <w:szCs w:val="21"/>
              </w:rPr>
              <w:t>1424745614@qq.com</w:t>
            </w:r>
          </w:p>
        </w:tc>
        <w:tc>
          <w:tcPr>
            <w:tcW w:w="1842" w:type="dxa"/>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rPr>
              <w:t>海南方塘景观规划设计有限公司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杨</w:t>
            </w:r>
            <w:r>
              <w:rPr>
                <w:rFonts w:ascii="微软雅黑" w:hAnsi="微软雅黑" w:eastAsia="微软雅黑" w:cs="微软雅黑"/>
                <w:color w:val="000000"/>
                <w:szCs w:val="21"/>
              </w:rPr>
              <w:t>瑞</w:t>
            </w:r>
          </w:p>
        </w:tc>
        <w:tc>
          <w:tcPr>
            <w:tcW w:w="1969" w:type="dxa"/>
            <w:shd w:val="clear" w:color="auto" w:fill="auto"/>
            <w:vAlign w:val="center"/>
          </w:tcPr>
          <w:p>
            <w:pPr>
              <w:jc w:val="center"/>
              <w:rPr>
                <w:rFonts w:ascii="微软雅黑" w:hAnsi="微软雅黑" w:eastAsia="微软雅黑" w:cs="微软雅黑"/>
                <w:color w:val="000000"/>
                <w:sz w:val="20"/>
                <w:szCs w:val="21"/>
              </w:rPr>
            </w:pPr>
            <w:r>
              <w:rPr>
                <w:rFonts w:hint="eastAsia" w:ascii="微软雅黑" w:hAnsi="微软雅黑" w:eastAsia="微软雅黑" w:cs="微软雅黑"/>
                <w:color w:val="000000"/>
                <w:sz w:val="20"/>
                <w:szCs w:val="21"/>
              </w:rPr>
              <w:t>15120690179</w:t>
            </w:r>
          </w:p>
        </w:tc>
        <w:tc>
          <w:tcPr>
            <w:tcW w:w="1813"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 w:val="18"/>
                <w:szCs w:val="21"/>
              </w:rPr>
              <w:t>304182940@qq.com</w:t>
            </w:r>
          </w:p>
        </w:tc>
        <w:tc>
          <w:tcPr>
            <w:tcW w:w="1842" w:type="dxa"/>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rPr>
              <w:t>海南方塘景观规划设计有限公司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胡晓颜</w:t>
            </w:r>
          </w:p>
        </w:tc>
        <w:tc>
          <w:tcPr>
            <w:tcW w:w="1969" w:type="dxa"/>
            <w:shd w:val="clear" w:color="auto" w:fill="auto"/>
            <w:vAlign w:val="center"/>
          </w:tcPr>
          <w:p>
            <w:pPr>
              <w:jc w:val="center"/>
              <w:rPr>
                <w:rFonts w:ascii="微软雅黑" w:hAnsi="微软雅黑" w:eastAsia="微软雅黑" w:cs="微软雅黑"/>
                <w:color w:val="000000"/>
                <w:sz w:val="20"/>
                <w:szCs w:val="21"/>
              </w:rPr>
            </w:pPr>
            <w:r>
              <w:rPr>
                <w:rFonts w:hint="eastAsia" w:ascii="微软雅黑" w:hAnsi="微软雅黑" w:eastAsia="微软雅黑" w:cs="微软雅黑"/>
                <w:color w:val="000000"/>
                <w:sz w:val="20"/>
                <w:szCs w:val="21"/>
              </w:rPr>
              <w:t>18889182648</w:t>
            </w:r>
          </w:p>
        </w:tc>
        <w:tc>
          <w:tcPr>
            <w:tcW w:w="1813"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 w:val="18"/>
                <w:szCs w:val="21"/>
              </w:rPr>
              <w:t>348212291</w:t>
            </w:r>
            <w:r>
              <w:rPr>
                <w:rFonts w:ascii="微软雅黑" w:hAnsi="微软雅黑" w:eastAsia="微软雅黑" w:cs="微软雅黑"/>
                <w:color w:val="000000"/>
                <w:sz w:val="18"/>
                <w:szCs w:val="21"/>
              </w:rPr>
              <w:t>@qq.com</w:t>
            </w:r>
          </w:p>
        </w:tc>
        <w:tc>
          <w:tcPr>
            <w:tcW w:w="1842" w:type="dxa"/>
            <w:shd w:val="clear" w:color="auto" w:fill="auto"/>
            <w:vAlign w:val="center"/>
          </w:tcPr>
          <w:p>
            <w:pPr>
              <w:jc w:val="center"/>
              <w:rPr>
                <w:rFonts w:ascii="微软雅黑" w:hAnsi="微软雅黑" w:eastAsia="微软雅黑" w:cs="微软雅黑"/>
                <w:color w:val="000000"/>
                <w:szCs w:val="21"/>
              </w:rPr>
            </w:pPr>
            <w:r>
              <w:rPr>
                <w:rFonts w:ascii="微软雅黑" w:hAnsi="微软雅黑" w:eastAsia="微软雅黑" w:cs="微软雅黑"/>
                <w:color w:val="000000"/>
                <w:szCs w:val="21"/>
              </w:rPr>
              <w:t>海南方塘景观规划设计有限公司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8569" w:type="dxa"/>
            <w:gridSpan w:val="5"/>
            <w:shd w:val="clear" w:color="auto" w:fill="auto"/>
            <w:vAlign w:val="center"/>
          </w:tcPr>
          <w:p>
            <w:pPr>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参赛作品思路（200-500字）</w:t>
            </w:r>
          </w:p>
          <w:p>
            <w:pPr>
              <w:ind w:firstLine="420" w:firstLineChars="200"/>
              <w:jc w:val="left"/>
              <w:rPr>
                <w:rFonts w:ascii="微软雅黑" w:hAnsi="微软雅黑" w:eastAsia="微软雅黑" w:cs="微软雅黑"/>
                <w:color w:val="000000"/>
                <w:szCs w:val="21"/>
              </w:rPr>
            </w:pPr>
            <w:r>
              <w:rPr>
                <w:rFonts w:ascii="微软雅黑" w:hAnsi="微软雅黑" w:eastAsia="微软雅黑" w:cs="微软雅黑"/>
                <w:color w:val="000000"/>
                <w:szCs w:val="21"/>
              </w:rPr>
              <w:t>1.设计理念——麓林</w:t>
            </w:r>
            <w:r>
              <w:rPr>
                <w:rFonts w:hint="eastAsia" w:ascii="微软雅黑" w:hAnsi="微软雅黑" w:eastAsia="微软雅黑" w:cs="微软雅黑"/>
                <w:color w:val="000000"/>
                <w:szCs w:val="21"/>
              </w:rPr>
              <w:t>▪</w:t>
            </w:r>
            <w:r>
              <w:rPr>
                <w:rFonts w:hint="eastAsia" w:ascii="微软雅黑" w:hAnsi="微软雅黑" w:eastAsia="微软雅黑" w:cs="微软雅黑"/>
                <w:color w:val="000000"/>
                <w:szCs w:val="21"/>
                <w:lang w:val="en-US" w:eastAsia="zh-CN"/>
              </w:rPr>
              <w:t>乡</w:t>
            </w:r>
            <w:r>
              <w:rPr>
                <w:rFonts w:ascii="微软雅黑" w:hAnsi="微软雅黑" w:eastAsia="微软雅黑" w:cs="微软雅黑"/>
                <w:color w:val="000000"/>
                <w:szCs w:val="21"/>
              </w:rPr>
              <w:t>居，以山林为养，田舍为栖，养身，养气、养心</w:t>
            </w:r>
          </w:p>
          <w:p>
            <w:pPr>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水土丰、山林起、有人家……“麓”本意指鹿群最理想的栖息之地，鹿幽居山林，逐食良草，安于自然，具有恬淡无为</w:t>
            </w:r>
            <w:bookmarkStart w:id="0" w:name="_GoBack"/>
            <w:bookmarkEnd w:id="0"/>
            <w:r>
              <w:rPr>
                <w:rFonts w:hint="eastAsia" w:ascii="微软雅黑" w:hAnsi="微软雅黑" w:eastAsia="微软雅黑" w:cs="微软雅黑"/>
                <w:color w:val="000000"/>
                <w:szCs w:val="21"/>
              </w:rPr>
              <w:t>的颐养气息。设计以这一源自中华传统文化的理念为起点，旨在为银发一族营造一个以自然养身、文化养心、美如画卷的生活环境。</w:t>
            </w:r>
          </w:p>
          <w:p>
            <w:pPr>
              <w:ind w:firstLine="420" w:firstLineChars="200"/>
              <w:jc w:val="left"/>
              <w:rPr>
                <w:rFonts w:ascii="微软雅黑" w:hAnsi="微软雅黑" w:eastAsia="微软雅黑" w:cs="微软雅黑"/>
                <w:color w:val="000000"/>
                <w:szCs w:val="21"/>
              </w:rPr>
            </w:pPr>
            <w:r>
              <w:rPr>
                <w:rFonts w:ascii="微软雅黑" w:hAnsi="微软雅黑" w:eastAsia="微软雅黑" w:cs="微软雅黑"/>
                <w:color w:val="000000"/>
                <w:szCs w:val="21"/>
              </w:rPr>
              <w:t>2.景观设计——景观空间格局以山水为底，划分为“一径、三巷、九园”。</w:t>
            </w:r>
          </w:p>
          <w:p>
            <w:pPr>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山水——麓林本有溪水环抱，外部环境优美，景观设计于村落东南部置一小山，成为全园制高点，构架起山环水抱的空间格局。</w:t>
            </w:r>
          </w:p>
          <w:p>
            <w:pPr>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一径——环绕全村的悠居之道，蜿蜒盘旋的休闲景观环道链接起岛内岛外的优美景致。</w:t>
            </w:r>
          </w:p>
          <w:p>
            <w:pPr>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三巷——流光巷、明月巷与远山巷作为居民归家和日常生活的主要通道，以具有亲和力的设计手法让老年人从中找寻记忆中的理想生活。</w:t>
            </w:r>
          </w:p>
          <w:p>
            <w:pPr>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九园——九个各具特色的户外空间根据老年人的使用需求和精神需求而设，分别命名为：麓林印象、山林剧场、幽篁里、林语汇、风之谷、云水台、银鹿戏水、松林觅影、石上泉。</w:t>
            </w:r>
          </w:p>
          <w:p>
            <w:pPr>
              <w:ind w:firstLine="420" w:firstLineChars="200"/>
              <w:jc w:val="left"/>
              <w:rPr>
                <w:rFonts w:ascii="微软雅黑" w:hAnsi="微软雅黑" w:eastAsia="微软雅黑" w:cs="微软雅黑"/>
                <w:color w:val="000000"/>
                <w:szCs w:val="21"/>
              </w:rPr>
            </w:pPr>
            <w:r>
              <w:rPr>
                <w:rFonts w:ascii="微软雅黑" w:hAnsi="微软雅黑" w:eastAsia="微软雅黑" w:cs="微软雅黑"/>
                <w:color w:val="000000"/>
                <w:szCs w:val="21"/>
              </w:rPr>
              <w:t>3.运营体系——环境空间设计的过程中充分考虑运营系统的衔接，设计从开发商、适老社区、配套服务系统、资金运作等方面综合考虑，为社区建成后的运营保障机制提出建议。</w:t>
            </w: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tc>
      </w:tr>
    </w:tbl>
    <w:p>
      <w:pPr>
        <w:widowControl/>
        <w:jc w:val="left"/>
        <w:rPr>
          <w:b/>
          <w:bCs/>
        </w:rPr>
      </w:pPr>
      <w:r>
        <w:rPr>
          <w:rFonts w:ascii="Times New Roman" w:hAnsi="Times New Roman" w:cs="Times New Roman"/>
          <w:sz w:val="28"/>
          <w:szCs w:val="28"/>
        </w:rPr>
        <w:t>Application Form</w:t>
      </w:r>
    </w:p>
    <w:tbl>
      <w:tblPr>
        <w:tblStyle w:val="9"/>
        <w:tblpPr w:leftFromText="180" w:rightFromText="180" w:vertAnchor="text" w:horzAnchor="page" w:tblpXSpec="center" w:tblpY="234"/>
        <w:tblOverlap w:val="never"/>
        <w:tblW w:w="8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87"/>
        <w:gridCol w:w="1129"/>
        <w:gridCol w:w="1883"/>
        <w:gridCol w:w="1734"/>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8198" w:type="dxa"/>
            <w:gridSpan w:val="5"/>
            <w:shd w:val="clear" w:color="auto" w:fill="auto"/>
            <w:vAlign w:val="center"/>
          </w:tcPr>
          <w:p>
            <w:pPr>
              <w:jc w:val="center"/>
              <w:rPr>
                <w:rFonts w:ascii="Times New Roman" w:hAnsi="Times New Roman" w:eastAsia="黑体" w:cs="Times New Roman"/>
                <w:b/>
                <w:bCs/>
                <w:color w:val="000000"/>
                <w:kern w:val="0"/>
                <w:sz w:val="28"/>
                <w:szCs w:val="28"/>
              </w:rPr>
            </w:pPr>
            <w:r>
              <w:rPr>
                <w:rFonts w:hint="eastAsia" w:ascii="Times New Roman" w:hAnsi="Times New Roman" w:eastAsia="黑体" w:cs="Times New Roman"/>
                <w:b/>
                <w:bCs/>
                <w:color w:val="000000"/>
                <w:kern w:val="0"/>
                <w:sz w:val="28"/>
                <w:szCs w:val="28"/>
              </w:rPr>
              <w:t>Silver</w:t>
            </w:r>
            <w:r>
              <w:rPr>
                <w:rFonts w:ascii="Times New Roman" w:hAnsi="Times New Roman" w:eastAsia="黑体" w:cs="Times New Roman"/>
                <w:b/>
                <w:bCs/>
                <w:color w:val="000000"/>
                <w:kern w:val="0"/>
                <w:sz w:val="28"/>
                <w:szCs w:val="28"/>
              </w:rPr>
              <w:t xml:space="preserve"> Romance Design Competition in</w:t>
            </w:r>
            <w:r>
              <w:rPr>
                <w:rFonts w:hint="eastAsia" w:ascii="Times New Roman" w:hAnsi="Times New Roman" w:eastAsia="黑体" w:cs="Times New Roman"/>
                <w:b/>
                <w:bCs/>
                <w:color w:val="000000"/>
                <w:kern w:val="0"/>
                <w:sz w:val="28"/>
                <w:szCs w:val="28"/>
              </w:rPr>
              <w:t xml:space="preserve"> L</w:t>
            </w:r>
            <w:r>
              <w:rPr>
                <w:rFonts w:ascii="Times New Roman" w:hAnsi="Times New Roman" w:eastAsia="黑体" w:cs="Times New Roman"/>
                <w:b/>
                <w:bCs/>
                <w:color w:val="000000"/>
                <w:kern w:val="0"/>
                <w:sz w:val="28"/>
                <w:szCs w:val="28"/>
              </w:rPr>
              <w:t>inwei District, Weinan</w:t>
            </w:r>
          </w:p>
          <w:p>
            <w:pPr>
              <w:pStyle w:val="20"/>
              <w:numPr>
                <w:ilvl w:val="0"/>
                <w:numId w:val="2"/>
              </w:numPr>
              <w:ind w:firstLineChars="0"/>
              <w:jc w:val="center"/>
              <w:rPr>
                <w:rFonts w:ascii="Times New Roman" w:hAnsi="Times New Roman" w:eastAsia="黑体" w:cs="Times New Roman"/>
                <w:b/>
                <w:bCs/>
                <w:color w:val="000000"/>
                <w:kern w:val="0"/>
                <w:sz w:val="28"/>
                <w:szCs w:val="28"/>
              </w:rPr>
            </w:pPr>
            <w:r>
              <w:rPr>
                <w:rFonts w:ascii="Times New Roman" w:hAnsi="Times New Roman" w:eastAsia="黑体" w:cs="Times New Roman"/>
                <w:b/>
                <w:bCs/>
                <w:color w:val="000000"/>
                <w:kern w:val="0"/>
                <w:sz w:val="28"/>
                <w:szCs w:val="28"/>
              </w:rPr>
              <w:t>space, product, and service design for the elderly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shd w:val="clear" w:color="auto" w:fill="auto"/>
            <w:vAlign w:val="center"/>
          </w:tcPr>
          <w:p>
            <w:pPr>
              <w:widowControl/>
              <w:jc w:val="center"/>
              <w:textAlignment w:val="center"/>
              <w:rPr>
                <w:rFonts w:ascii="Times New Roman" w:hAnsi="Times New Roman" w:cs="Times New Roman"/>
                <w:sz w:val="24"/>
                <w:szCs w:val="24"/>
              </w:rPr>
            </w:pPr>
            <w:r>
              <w:rPr>
                <w:rFonts w:hint="eastAsia" w:ascii="Times New Roman" w:hAnsi="Times New Roman" w:cs="Times New Roman"/>
                <w:sz w:val="24"/>
                <w:szCs w:val="24"/>
              </w:rPr>
              <w:t>Se</w:t>
            </w:r>
            <w:r>
              <w:rPr>
                <w:rFonts w:ascii="Times New Roman" w:hAnsi="Times New Roman" w:cs="Times New Roman"/>
                <w:sz w:val="24"/>
                <w:szCs w:val="24"/>
              </w:rPr>
              <w:t xml:space="preserve">lect the track </w:t>
            </w:r>
          </w:p>
        </w:tc>
        <w:tc>
          <w:tcPr>
            <w:tcW w:w="6511" w:type="dxa"/>
            <w:gridSpan w:val="4"/>
            <w:shd w:val="clear" w:color="auto" w:fill="auto"/>
            <w:vAlign w:val="center"/>
          </w:tcPr>
          <w:p>
            <w:pPr>
              <w:widowControl/>
              <w:ind w:left="840" w:leftChars="200" w:hanging="420" w:hangingChars="200"/>
              <w:jc w:val="left"/>
              <w:textAlignment w:val="center"/>
              <w:rPr>
                <w:rFonts w:ascii="微软雅黑" w:hAnsi="微软雅黑" w:eastAsia="微软雅黑" w:cs="微软雅黑"/>
                <w:color w:val="000000"/>
                <w:szCs w:val="21"/>
              </w:rPr>
            </w:pPr>
            <w:r>
              <w:rPr>
                <w:rFonts w:ascii="Segoe UI Symbol" w:hAnsi="Segoe UI Symbol" w:eastAsia="微软雅黑" w:cs="Segoe UI Symbol"/>
                <w:color w:val="000000"/>
                <w:szCs w:val="21"/>
              </w:rPr>
              <w:t xml:space="preserve">☑  </w:t>
            </w:r>
            <w:r>
              <w:rPr>
                <w:rFonts w:ascii="微软雅黑" w:hAnsi="微软雅黑" w:eastAsia="微软雅黑" w:cs="微软雅黑"/>
                <w:color w:val="000000"/>
                <w:szCs w:val="21"/>
              </w:rPr>
              <w:t>The first track: Design and renovation of space aimed at better meeting the needs of the elderly</w:t>
            </w:r>
          </w:p>
          <w:p>
            <w:pPr>
              <w:pStyle w:val="20"/>
              <w:widowControl/>
              <w:numPr>
                <w:ilvl w:val="0"/>
                <w:numId w:val="3"/>
              </w:numPr>
              <w:ind w:firstLineChars="0"/>
              <w:jc w:val="left"/>
              <w:textAlignment w:val="center"/>
              <w:rPr>
                <w:rFonts w:ascii="微软雅黑" w:hAnsi="微软雅黑" w:eastAsia="微软雅黑" w:cs="微软雅黑"/>
                <w:color w:val="000000"/>
                <w:szCs w:val="21"/>
              </w:rPr>
            </w:pPr>
            <w:r>
              <w:rPr>
                <w:rFonts w:ascii="微软雅黑" w:hAnsi="微软雅黑" w:eastAsia="微软雅黑" w:cs="微软雅黑"/>
                <w:color w:val="000000"/>
                <w:szCs w:val="21"/>
              </w:rPr>
              <w:t>The second track: Product design for the elderly</w:t>
            </w:r>
          </w:p>
          <w:p>
            <w:pPr>
              <w:pStyle w:val="20"/>
              <w:widowControl/>
              <w:numPr>
                <w:ilvl w:val="0"/>
                <w:numId w:val="3"/>
              </w:numPr>
              <w:ind w:firstLineChars="0"/>
              <w:jc w:val="left"/>
              <w:textAlignment w:val="center"/>
              <w:rPr>
                <w:rFonts w:ascii="微软雅黑" w:hAnsi="微软雅黑" w:eastAsia="微软雅黑" w:cs="微软雅黑"/>
                <w:color w:val="000000"/>
                <w:szCs w:val="21"/>
              </w:rPr>
            </w:pPr>
            <w:r>
              <w:rPr>
                <w:rFonts w:ascii="微软雅黑" w:hAnsi="微软雅黑" w:eastAsia="微软雅黑" w:cs="微软雅黑"/>
                <w:color w:val="000000"/>
                <w:szCs w:val="21"/>
                <w:lang w:val="en-GB"/>
              </w:rPr>
              <w:t>The third track</w:t>
            </w:r>
            <w:r>
              <w:rPr>
                <w:rFonts w:ascii="微软雅黑" w:hAnsi="微软雅黑" w:eastAsia="微软雅黑" w:cs="微软雅黑"/>
                <w:color w:val="000000"/>
                <w:szCs w:val="21"/>
              </w:rPr>
              <w:t>:  Recruitment of old-age IP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shd w:val="clear" w:color="auto" w:fill="auto"/>
            <w:vAlign w:val="center"/>
          </w:tcPr>
          <w:p>
            <w:pPr>
              <w:widowControl/>
              <w:jc w:val="center"/>
              <w:textAlignment w:val="center"/>
              <w:rPr>
                <w:rFonts w:ascii="Times New Roman" w:hAnsi="Times New Roman" w:eastAsia="微软雅黑" w:cs="Times New Roman"/>
                <w:color w:val="000000"/>
                <w:sz w:val="24"/>
                <w:szCs w:val="24"/>
              </w:rPr>
            </w:pPr>
            <w:r>
              <w:rPr>
                <w:rFonts w:ascii="Times New Roman" w:hAnsi="Times New Roman" w:cs="Times New Roman"/>
                <w:sz w:val="24"/>
                <w:szCs w:val="24"/>
              </w:rPr>
              <w:t>Name of the work</w:t>
            </w:r>
          </w:p>
        </w:tc>
        <w:tc>
          <w:tcPr>
            <w:tcW w:w="6511" w:type="dxa"/>
            <w:gridSpan w:val="4"/>
            <w:shd w:val="clear" w:color="auto" w:fill="auto"/>
            <w:vAlign w:val="center"/>
          </w:tcPr>
          <w:p>
            <w:pPr>
              <w:widowControl/>
              <w:jc w:val="center"/>
              <w:textAlignment w:val="center"/>
              <w:rPr>
                <w:rFonts w:ascii="Times New Roman" w:hAnsi="Times New Roman" w:eastAsia="微软雅黑" w:cs="Times New Roman"/>
                <w:color w:val="000000"/>
                <w:sz w:val="24"/>
                <w:szCs w:val="24"/>
              </w:rPr>
            </w:pPr>
            <w:r>
              <w:rPr>
                <w:rFonts w:hint="eastAsia" w:ascii="微软雅黑" w:hAnsi="微软雅黑" w:eastAsia="微软雅黑" w:cs="微软雅黑"/>
                <w:color w:val="000000"/>
                <w:szCs w:val="21"/>
              </w:rPr>
              <w:t>Lulin</w:t>
            </w:r>
            <w:r>
              <w:t xml:space="preserve"> </w:t>
            </w:r>
            <w:r>
              <w:rPr>
                <w:rFonts w:ascii="微软雅黑" w:hAnsi="微软雅黑" w:eastAsia="微软雅黑" w:cs="微软雅黑"/>
                <w:color w:val="000000"/>
                <w:szCs w:val="21"/>
              </w:rPr>
              <w:t>▪</w:t>
            </w:r>
            <w:r>
              <w:rPr>
                <w:rFonts w:hint="eastAsia" w:ascii="微软雅黑" w:hAnsi="微软雅黑" w:eastAsia="微软雅黑" w:cs="微软雅黑"/>
                <w:color w:val="000000"/>
                <w:szCs w:val="21"/>
              </w:rPr>
              <w:t>Xiangju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6" w:hRule="atLeast"/>
          <w:jc w:val="center"/>
        </w:trPr>
        <w:tc>
          <w:tcPr>
            <w:tcW w:w="1687" w:type="dxa"/>
            <w:vMerge w:val="restar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Personal Information</w:t>
            </w:r>
          </w:p>
          <w:p>
            <w:pPr>
              <w:jc w:val="center"/>
              <w:rPr>
                <w:rFonts w:ascii="Times New Roman" w:hAnsi="Times New Roman" w:eastAsia="微软雅黑" w:cs="Times New Roman"/>
                <w:color w:val="000000"/>
                <w:kern w:val="0"/>
                <w:sz w:val="24"/>
                <w:szCs w:val="24"/>
              </w:rPr>
            </w:pPr>
            <w:r>
              <w:rPr>
                <w:rFonts w:ascii="Times New Roman" w:hAnsi="Times New Roman" w:cs="Times New Roman"/>
                <w:color w:val="595959" w:themeColor="text1" w:themeTint="A6"/>
                <w:sz w:val="24"/>
                <w:szCs w:val="24"/>
                <w14:textFill>
                  <w14:solidFill>
                    <w14:schemeClr w14:val="tx1">
                      <w14:lumMod w14:val="65000"/>
                      <w14:lumOff w14:val="35000"/>
                    </w14:schemeClr>
                  </w14:solidFill>
                </w14:textFill>
              </w:rPr>
              <w:t>(if in group, information of all the group members)</w:t>
            </w:r>
          </w:p>
        </w:tc>
        <w:tc>
          <w:tcPr>
            <w:tcW w:w="1129"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Name</w:t>
            </w:r>
          </w:p>
        </w:tc>
        <w:tc>
          <w:tcPr>
            <w:tcW w:w="1883"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Mobile number</w:t>
            </w:r>
          </w:p>
        </w:tc>
        <w:tc>
          <w:tcPr>
            <w:tcW w:w="1734"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Email address</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Occupation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9"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kern w:val="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18"/>
                <w:szCs w:val="24"/>
              </w:rPr>
              <w:t>Deng xiao kai</w:t>
            </w:r>
          </w:p>
        </w:tc>
        <w:tc>
          <w:tcPr>
            <w:tcW w:w="1883" w:type="dxa"/>
            <w:shd w:val="clear" w:color="auto" w:fill="auto"/>
            <w:vAlign w:val="center"/>
          </w:tcPr>
          <w:p>
            <w:pPr>
              <w:jc w:val="center"/>
              <w:rPr>
                <w:rFonts w:ascii="Times New Roman" w:hAnsi="Times New Roman" w:eastAsia="微软雅黑" w:cs="Times New Roman"/>
                <w:color w:val="000000"/>
                <w:sz w:val="20"/>
                <w:szCs w:val="24"/>
              </w:rPr>
            </w:pPr>
            <w:r>
              <w:rPr>
                <w:rFonts w:hint="eastAsia" w:ascii="微软雅黑" w:hAnsi="微软雅黑" w:eastAsia="微软雅黑" w:cs="微软雅黑"/>
                <w:color w:val="000000"/>
                <w:sz w:val="20"/>
                <w:szCs w:val="21"/>
              </w:rPr>
              <w:t>13005047554</w:t>
            </w:r>
          </w:p>
        </w:tc>
        <w:tc>
          <w:tcPr>
            <w:tcW w:w="1734"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微软雅黑" w:hAnsi="微软雅黑" w:eastAsia="微软雅黑" w:cs="微软雅黑"/>
                <w:color w:val="000000"/>
                <w:sz w:val="16"/>
                <w:szCs w:val="21"/>
              </w:rPr>
              <w:t>304182940@qq.com</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18"/>
                <w:szCs w:val="24"/>
              </w:rPr>
              <w:t>FTL Landscape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Cs w:val="24"/>
              </w:rPr>
              <w:t>Yang ji lang</w:t>
            </w:r>
          </w:p>
        </w:tc>
        <w:tc>
          <w:tcPr>
            <w:tcW w:w="1883" w:type="dxa"/>
            <w:shd w:val="clear" w:color="auto" w:fill="auto"/>
            <w:vAlign w:val="center"/>
          </w:tcPr>
          <w:p>
            <w:pPr>
              <w:jc w:val="center"/>
              <w:rPr>
                <w:rFonts w:ascii="Times New Roman" w:hAnsi="Times New Roman" w:eastAsia="微软雅黑" w:cs="Times New Roman"/>
                <w:color w:val="000000"/>
                <w:sz w:val="20"/>
                <w:szCs w:val="24"/>
              </w:rPr>
            </w:pPr>
            <w:r>
              <w:rPr>
                <w:rFonts w:hint="eastAsia" w:ascii="微软雅黑" w:hAnsi="微软雅黑" w:eastAsia="微软雅黑" w:cs="微软雅黑"/>
                <w:color w:val="000000"/>
                <w:sz w:val="20"/>
                <w:szCs w:val="21"/>
              </w:rPr>
              <w:t>17733101324</w:t>
            </w:r>
          </w:p>
        </w:tc>
        <w:tc>
          <w:tcPr>
            <w:tcW w:w="1734"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微软雅黑" w:hAnsi="微软雅黑" w:eastAsia="微软雅黑" w:cs="微软雅黑"/>
                <w:color w:val="000000"/>
                <w:sz w:val="16"/>
                <w:szCs w:val="21"/>
              </w:rPr>
              <w:t>1424745614@qq.com</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18"/>
                <w:szCs w:val="24"/>
              </w:rPr>
              <w:t>FTL Landscape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Cs w:val="24"/>
              </w:rPr>
              <w:t>Yang rui</w:t>
            </w:r>
          </w:p>
        </w:tc>
        <w:tc>
          <w:tcPr>
            <w:tcW w:w="1883" w:type="dxa"/>
            <w:shd w:val="clear" w:color="auto" w:fill="auto"/>
            <w:vAlign w:val="center"/>
          </w:tcPr>
          <w:p>
            <w:pPr>
              <w:jc w:val="center"/>
              <w:rPr>
                <w:rFonts w:ascii="Times New Roman" w:hAnsi="Times New Roman" w:eastAsia="微软雅黑" w:cs="Times New Roman"/>
                <w:color w:val="000000"/>
                <w:sz w:val="20"/>
                <w:szCs w:val="24"/>
              </w:rPr>
            </w:pPr>
            <w:r>
              <w:rPr>
                <w:rFonts w:hint="eastAsia" w:ascii="微软雅黑" w:hAnsi="微软雅黑" w:eastAsia="微软雅黑" w:cs="微软雅黑"/>
                <w:color w:val="000000"/>
                <w:sz w:val="20"/>
                <w:szCs w:val="21"/>
              </w:rPr>
              <w:t>15120690179</w:t>
            </w:r>
          </w:p>
        </w:tc>
        <w:tc>
          <w:tcPr>
            <w:tcW w:w="1734"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微软雅黑" w:hAnsi="微软雅黑" w:eastAsia="微软雅黑" w:cs="微软雅黑"/>
                <w:color w:val="000000"/>
                <w:sz w:val="16"/>
                <w:szCs w:val="21"/>
              </w:rPr>
              <w:t>304182940@qq.com</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18"/>
                <w:szCs w:val="24"/>
              </w:rPr>
              <w:t>FTL Landscape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0"/>
                <w:szCs w:val="24"/>
              </w:rPr>
              <w:t>Hu xiao yan</w:t>
            </w:r>
          </w:p>
        </w:tc>
        <w:tc>
          <w:tcPr>
            <w:tcW w:w="1883" w:type="dxa"/>
            <w:shd w:val="clear" w:color="auto" w:fill="auto"/>
            <w:vAlign w:val="center"/>
          </w:tcPr>
          <w:p>
            <w:pPr>
              <w:jc w:val="center"/>
              <w:rPr>
                <w:rFonts w:ascii="Times New Roman" w:hAnsi="Times New Roman" w:eastAsia="微软雅黑" w:cs="Times New Roman"/>
                <w:color w:val="000000"/>
                <w:sz w:val="20"/>
                <w:szCs w:val="24"/>
              </w:rPr>
            </w:pPr>
            <w:r>
              <w:rPr>
                <w:rFonts w:hint="eastAsia" w:ascii="微软雅黑" w:hAnsi="微软雅黑" w:eastAsia="微软雅黑" w:cs="微软雅黑"/>
                <w:color w:val="000000"/>
                <w:sz w:val="20"/>
                <w:szCs w:val="21"/>
              </w:rPr>
              <w:t>18889182648</w:t>
            </w:r>
          </w:p>
        </w:tc>
        <w:tc>
          <w:tcPr>
            <w:tcW w:w="1734"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微软雅黑" w:hAnsi="微软雅黑" w:eastAsia="微软雅黑" w:cs="微软雅黑"/>
                <w:color w:val="000000"/>
                <w:sz w:val="16"/>
                <w:szCs w:val="21"/>
              </w:rPr>
              <w:t>348212291</w:t>
            </w:r>
            <w:r>
              <w:rPr>
                <w:rFonts w:ascii="微软雅黑" w:hAnsi="微软雅黑" w:eastAsia="微软雅黑" w:cs="微软雅黑"/>
                <w:color w:val="000000"/>
                <w:sz w:val="16"/>
                <w:szCs w:val="21"/>
              </w:rPr>
              <w:t>@qq.com</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18"/>
                <w:szCs w:val="24"/>
              </w:rPr>
              <w:t>FTL Landscape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8198" w:type="dxa"/>
            <w:gridSpan w:val="5"/>
            <w:shd w:val="clear" w:color="auto" w:fill="auto"/>
            <w:vAlign w:val="center"/>
          </w:tcPr>
          <w:p>
            <w:pPr>
              <w:jc w:val="left"/>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Brief introduction of the work:（</w:t>
            </w:r>
            <w:r>
              <w:rPr>
                <w:rFonts w:hint="eastAsia" w:ascii="Times New Roman" w:hAnsi="Times New Roman" w:eastAsia="微软雅黑" w:cs="Times New Roman"/>
                <w:color w:val="000000"/>
                <w:sz w:val="24"/>
                <w:szCs w:val="24"/>
              </w:rPr>
              <w:t>200</w:t>
            </w:r>
            <w:r>
              <w:rPr>
                <w:rFonts w:ascii="Times New Roman" w:hAnsi="Times New Roman" w:eastAsia="微软雅黑" w:cs="Times New Roman"/>
                <w:color w:val="000000"/>
                <w:sz w:val="24"/>
                <w:szCs w:val="24"/>
              </w:rPr>
              <w:t xml:space="preserve"> – 500 words）：</w:t>
            </w:r>
          </w:p>
          <w:p>
            <w:pPr>
              <w:jc w:val="left"/>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1. Design concept-Lulin·Shanju, with mountain forests as habitats, farmhouses as habitats, nourishing body, nourishing energy and mind</w:t>
            </w:r>
          </w:p>
          <w:p>
            <w:pPr>
              <w:jc w:val="left"/>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 xml:space="preserve">  There are abundant water and soil, mountains and forests, and people... "</w:t>
            </w:r>
            <w:r>
              <w:rPr>
                <w:rFonts w:hint="eastAsia" w:ascii="Times New Roman" w:hAnsi="Times New Roman" w:eastAsia="微软雅黑" w:cs="Times New Roman"/>
                <w:color w:val="000000"/>
                <w:sz w:val="24"/>
                <w:szCs w:val="24"/>
              </w:rPr>
              <w:t>麓</w:t>
            </w:r>
            <w:r>
              <w:rPr>
                <w:rFonts w:ascii="Times New Roman" w:hAnsi="Times New Roman" w:eastAsia="微软雅黑" w:cs="Times New Roman"/>
                <w:color w:val="000000"/>
                <w:sz w:val="24"/>
                <w:szCs w:val="24"/>
              </w:rPr>
              <w:t>" originally means the ideal habitat for the deer. The deer live in the mountains and forests, eat good grass, settle in nature, and have a quiet and inactive atmosphere. The design is based on this concept derived from traditional Chinese culture, and aims to create a picturesque living environment for the silver-haired people to cultivate their bodies by nature and culture.</w:t>
            </w: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2. Landscape design-The landscape spatial pattern is divided into "one path, three lanes, and nine gardens" based on mountains and rivers.</w:t>
            </w:r>
          </w:p>
          <w:p>
            <w:pPr>
              <w:ind w:firstLine="240" w:firstLineChars="100"/>
              <w:jc w:val="left"/>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Landscape-Lulin is surrounded by streams and water, and the external environment is beautiful. The landscape design is designed to set a small hill in the southeast of the village, which becomes the commanding height of the whole park, and constitutes a spatial pattern surrounded by mountains and water.</w:t>
            </w:r>
          </w:p>
          <w:p>
            <w:pPr>
              <w:ind w:firstLine="240" w:firstLineChars="100"/>
              <w:jc w:val="left"/>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One path-a leisurely living way around the village, winding leisure landscape loops link the beautiful scenery inside and outside the island.</w:t>
            </w:r>
          </w:p>
          <w:p>
            <w:pPr>
              <w:ind w:firstLine="240" w:firstLineChars="100"/>
              <w:jc w:val="left"/>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Three Alleys-Liuguang Alley, Mingyue Alley and Yuanshan Alley are the main passages for residents to return to their homes and daily life. With an affinity design technique, the elderly can find their ideal life in memory.</w:t>
            </w:r>
          </w:p>
          <w:p>
            <w:pPr>
              <w:ind w:firstLine="240" w:firstLineChars="100"/>
              <w:jc w:val="left"/>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Nine Gardens-Nine unique outdoor spaces are designed according to the needs and spiritual needs of the elderly, and are named: Lulin Impression, Shanlin Theater, Youhuangli, Linyuhui, Valley of Wind, Yunshuitai, Silver deer playing in the water, pine forest looking for shadows, Shi Shangquan.</w:t>
            </w:r>
          </w:p>
          <w:p>
            <w:pPr>
              <w:jc w:val="left"/>
              <w:rPr>
                <w:rFonts w:hint="eastAsia"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3. Operation system-The connection of the operation system is fully considered in the process of environmental space design, and the design comprehensively considers the development of the developer, the elderly community, supporting service system, capital operation, etc., and proposes suggestions for the operation guarantee mechanism after the completion of the community.</w:t>
            </w: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jc w:val="left"/>
              <w:rPr>
                <w:rFonts w:hint="eastAsia" w:ascii="Times New Roman" w:hAnsi="Times New Roman" w:eastAsia="微软雅黑" w:cs="Times New Roman"/>
                <w:color w:val="000000"/>
                <w:sz w:val="24"/>
                <w:szCs w:val="24"/>
              </w:rPr>
            </w:pPr>
          </w:p>
          <w:p>
            <w:pPr>
              <w:jc w:val="left"/>
              <w:rPr>
                <w:rFonts w:ascii="Times New Roman" w:hAnsi="Times New Roman" w:eastAsia="微软雅黑" w:cs="Times New Roman"/>
                <w:color w:val="000000"/>
                <w:sz w:val="24"/>
                <w:szCs w:val="24"/>
              </w:rPr>
            </w:pPr>
          </w:p>
          <w:p>
            <w:pPr>
              <w:rPr>
                <w:rFonts w:ascii="Times New Roman" w:hAnsi="Times New Roman" w:eastAsia="微软雅黑" w:cs="Times New Roman"/>
                <w:color w:val="00000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Helvetica Neue">
    <w:altName w:val="Arial Unicode MS"/>
    <w:panose1 w:val="00000000000000000000"/>
    <w:charset w:val="00"/>
    <w:family w:val="auto"/>
    <w:pitch w:val="default"/>
    <w:sig w:usb0="00000000" w:usb1="00000000" w:usb2="00000010" w:usb3="00000000" w:csb0="00000000" w:csb1="00000000"/>
  </w:font>
  <w:font w:name="Segoe UI Symbol">
    <w:panose1 w:val="020B0502040204020203"/>
    <w:charset w:val="00"/>
    <w:family w:val="swiss"/>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1A4A"/>
    <w:multiLevelType w:val="multilevel"/>
    <w:tmpl w:val="0BB41A4A"/>
    <w:lvl w:ilvl="0" w:tentative="0">
      <w:start w:val="5"/>
      <w:numFmt w:val="bullet"/>
      <w:lvlText w:val="□"/>
      <w:lvlJc w:val="left"/>
      <w:pPr>
        <w:ind w:left="780" w:hanging="360"/>
      </w:pPr>
      <w:rPr>
        <w:rFonts w:hint="eastAsia" w:ascii="微软雅黑" w:hAnsi="微软雅黑" w:eastAsia="微软雅黑" w:cs="微软雅黑"/>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5EE1357A"/>
    <w:multiLevelType w:val="multilevel"/>
    <w:tmpl w:val="5EE1357A"/>
    <w:lvl w:ilvl="0" w:tentative="0">
      <w:start w:val="5"/>
      <w:numFmt w:val="bullet"/>
      <w:lvlText w:val="□"/>
      <w:lvlJc w:val="left"/>
      <w:pPr>
        <w:ind w:left="1680" w:hanging="420"/>
      </w:pPr>
      <w:rPr>
        <w:rFonts w:hint="eastAsia" w:ascii="微软雅黑" w:hAnsi="微软雅黑" w:eastAsia="微软雅黑" w:cs="Times New Roman"/>
      </w:rPr>
    </w:lvl>
    <w:lvl w:ilvl="1" w:tentative="0">
      <w:start w:val="1"/>
      <w:numFmt w:val="bullet"/>
      <w:lvlText w:val=""/>
      <w:lvlJc w:val="left"/>
      <w:pPr>
        <w:ind w:left="2100" w:hanging="420"/>
      </w:pPr>
      <w:rPr>
        <w:rFonts w:hint="default" w:ascii="Wingdings" w:hAnsi="Wingdings"/>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2">
    <w:nsid w:val="680C6453"/>
    <w:multiLevelType w:val="multilevel"/>
    <w:tmpl w:val="680C6453"/>
    <w:lvl w:ilvl="0" w:tentative="0">
      <w:start w:val="0"/>
      <w:numFmt w:val="bullet"/>
      <w:lvlText w:val="-"/>
      <w:lvlJc w:val="left"/>
      <w:pPr>
        <w:ind w:left="360" w:hanging="360"/>
      </w:pPr>
      <w:rPr>
        <w:rFonts w:hint="default" w:ascii="Times New Roman" w:hAnsi="Times New Roman" w:eastAsia="黑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61"/>
    <w:rsid w:val="00027C47"/>
    <w:rsid w:val="00063D90"/>
    <w:rsid w:val="000858C8"/>
    <w:rsid w:val="000A5E76"/>
    <w:rsid w:val="000B24BF"/>
    <w:rsid w:val="000F12E3"/>
    <w:rsid w:val="00125FA7"/>
    <w:rsid w:val="0013002F"/>
    <w:rsid w:val="00170F86"/>
    <w:rsid w:val="00173C3E"/>
    <w:rsid w:val="001D6790"/>
    <w:rsid w:val="00214529"/>
    <w:rsid w:val="00233486"/>
    <w:rsid w:val="00243DEB"/>
    <w:rsid w:val="00282F4B"/>
    <w:rsid w:val="002C1B0D"/>
    <w:rsid w:val="003175CE"/>
    <w:rsid w:val="00321DB4"/>
    <w:rsid w:val="00340F61"/>
    <w:rsid w:val="00346911"/>
    <w:rsid w:val="003513AF"/>
    <w:rsid w:val="0035599D"/>
    <w:rsid w:val="003624FD"/>
    <w:rsid w:val="00384026"/>
    <w:rsid w:val="003B51B0"/>
    <w:rsid w:val="003B5CFF"/>
    <w:rsid w:val="003F35DD"/>
    <w:rsid w:val="003F6253"/>
    <w:rsid w:val="004111F5"/>
    <w:rsid w:val="00417199"/>
    <w:rsid w:val="00425F10"/>
    <w:rsid w:val="00430325"/>
    <w:rsid w:val="00445AA3"/>
    <w:rsid w:val="00467C98"/>
    <w:rsid w:val="004E6DED"/>
    <w:rsid w:val="005176FB"/>
    <w:rsid w:val="00527500"/>
    <w:rsid w:val="00530566"/>
    <w:rsid w:val="0054402E"/>
    <w:rsid w:val="0055633F"/>
    <w:rsid w:val="00574417"/>
    <w:rsid w:val="00577D25"/>
    <w:rsid w:val="0058083B"/>
    <w:rsid w:val="0058385A"/>
    <w:rsid w:val="005B3C36"/>
    <w:rsid w:val="005B3FC1"/>
    <w:rsid w:val="005E58A5"/>
    <w:rsid w:val="005F04A0"/>
    <w:rsid w:val="005F345A"/>
    <w:rsid w:val="00603BE1"/>
    <w:rsid w:val="0063148D"/>
    <w:rsid w:val="0067187C"/>
    <w:rsid w:val="006A2F6A"/>
    <w:rsid w:val="00707081"/>
    <w:rsid w:val="00736F73"/>
    <w:rsid w:val="00765735"/>
    <w:rsid w:val="0076767E"/>
    <w:rsid w:val="007805EE"/>
    <w:rsid w:val="007830E6"/>
    <w:rsid w:val="00785018"/>
    <w:rsid w:val="007A6DD3"/>
    <w:rsid w:val="007C7424"/>
    <w:rsid w:val="007D4141"/>
    <w:rsid w:val="0081640F"/>
    <w:rsid w:val="00832EC2"/>
    <w:rsid w:val="00841241"/>
    <w:rsid w:val="00841FC7"/>
    <w:rsid w:val="0084561E"/>
    <w:rsid w:val="00871B44"/>
    <w:rsid w:val="008C557B"/>
    <w:rsid w:val="008C6672"/>
    <w:rsid w:val="008E4D02"/>
    <w:rsid w:val="008F26BC"/>
    <w:rsid w:val="008F2E0C"/>
    <w:rsid w:val="00952488"/>
    <w:rsid w:val="00957FBC"/>
    <w:rsid w:val="00965742"/>
    <w:rsid w:val="00971782"/>
    <w:rsid w:val="00975E5E"/>
    <w:rsid w:val="00A444A5"/>
    <w:rsid w:val="00A70A0F"/>
    <w:rsid w:val="00A81EF7"/>
    <w:rsid w:val="00A97F77"/>
    <w:rsid w:val="00AC3E99"/>
    <w:rsid w:val="00B37260"/>
    <w:rsid w:val="00B72FBB"/>
    <w:rsid w:val="00BB6114"/>
    <w:rsid w:val="00BC1EA5"/>
    <w:rsid w:val="00BC33D4"/>
    <w:rsid w:val="00C6142C"/>
    <w:rsid w:val="00C70AC4"/>
    <w:rsid w:val="00C87E15"/>
    <w:rsid w:val="00CB71C1"/>
    <w:rsid w:val="00CD1C2D"/>
    <w:rsid w:val="00CE192B"/>
    <w:rsid w:val="00CF6FD4"/>
    <w:rsid w:val="00D86A65"/>
    <w:rsid w:val="00DB1F4E"/>
    <w:rsid w:val="00DF7401"/>
    <w:rsid w:val="00E06E74"/>
    <w:rsid w:val="00E30C20"/>
    <w:rsid w:val="00E4435C"/>
    <w:rsid w:val="00E45D2A"/>
    <w:rsid w:val="00E6469F"/>
    <w:rsid w:val="00EA585D"/>
    <w:rsid w:val="00ED5F37"/>
    <w:rsid w:val="00F00325"/>
    <w:rsid w:val="00F104E8"/>
    <w:rsid w:val="00F973C2"/>
    <w:rsid w:val="00FA4799"/>
    <w:rsid w:val="00FB28CB"/>
    <w:rsid w:val="00FD659B"/>
    <w:rsid w:val="096B0FFC"/>
    <w:rsid w:val="2326190E"/>
    <w:rsid w:val="4B4C34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Balloon Text"/>
    <w:basedOn w:val="1"/>
    <w:link w:val="17"/>
    <w:semiHidden/>
    <w:unhideWhenUsed/>
    <w:uiPriority w:val="99"/>
    <w:rPr>
      <w:sz w:val="18"/>
      <w:szCs w:val="18"/>
    </w:rPr>
  </w:style>
  <w:style w:type="paragraph" w:styleId="4">
    <w:name w:val="footer"/>
    <w:basedOn w:val="1"/>
    <w:link w:val="16"/>
    <w:unhideWhenUsed/>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8"/>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link w:val="13"/>
    <w:qFormat/>
    <w:uiPriority w:val="1"/>
    <w:pPr>
      <w:widowControl/>
      <w:contextualSpacing/>
      <w:jc w:val="left"/>
    </w:pPr>
    <w:rPr>
      <w:rFonts w:asciiTheme="majorHAnsi" w:hAnsiTheme="majorHAnsi" w:eastAsiaTheme="majorEastAsia" w:cstheme="majorBidi"/>
      <w:kern w:val="0"/>
      <w:sz w:val="56"/>
      <w:szCs w:val="56"/>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日期 Char"/>
    <w:basedOn w:val="11"/>
    <w:link w:val="2"/>
    <w:semiHidden/>
    <w:uiPriority w:val="99"/>
  </w:style>
  <w:style w:type="character" w:customStyle="1" w:styleId="13">
    <w:name w:val="标题 Char"/>
    <w:basedOn w:val="11"/>
    <w:link w:val="8"/>
    <w:uiPriority w:val="1"/>
    <w:rPr>
      <w:rFonts w:asciiTheme="majorHAnsi" w:hAnsiTheme="majorHAnsi" w:eastAsiaTheme="majorEastAsia" w:cstheme="majorBidi"/>
      <w:kern w:val="0"/>
      <w:sz w:val="56"/>
      <w:szCs w:val="56"/>
    </w:rPr>
  </w:style>
  <w:style w:type="paragraph" w:customStyle="1" w:styleId="14">
    <w:name w:val="彩色列表 - 强调文字颜色 11"/>
    <w:uiPriority w:val="0"/>
    <w:pPr>
      <w:widowControl w:val="0"/>
      <w:ind w:left="720"/>
      <w:jc w:val="both"/>
    </w:pPr>
    <w:rPr>
      <w:rFonts w:ascii="Arial Unicode MS" w:hAnsi="Arial Unicode MS" w:eastAsia="宋体" w:cs="Arial Unicode MS"/>
      <w:color w:val="000000"/>
      <w:kern w:val="2"/>
      <w:sz w:val="21"/>
      <w:szCs w:val="21"/>
      <w:u w:color="000000"/>
      <w:lang w:val="en-US" w:eastAsia="zh-CN" w:bidi="ar-SA"/>
    </w:rPr>
  </w:style>
  <w:style w:type="character" w:customStyle="1" w:styleId="15">
    <w:name w:val="页眉 Char"/>
    <w:basedOn w:val="11"/>
    <w:link w:val="5"/>
    <w:uiPriority w:val="99"/>
    <w:rPr>
      <w:sz w:val="18"/>
      <w:szCs w:val="18"/>
    </w:rPr>
  </w:style>
  <w:style w:type="character" w:customStyle="1" w:styleId="16">
    <w:name w:val="页脚 Char"/>
    <w:basedOn w:val="11"/>
    <w:link w:val="4"/>
    <w:uiPriority w:val="99"/>
    <w:rPr>
      <w:sz w:val="18"/>
      <w:szCs w:val="18"/>
    </w:rPr>
  </w:style>
  <w:style w:type="character" w:customStyle="1" w:styleId="17">
    <w:name w:val="批注框文本 Char"/>
    <w:basedOn w:val="11"/>
    <w:link w:val="3"/>
    <w:semiHidden/>
    <w:uiPriority w:val="99"/>
    <w:rPr>
      <w:sz w:val="18"/>
      <w:szCs w:val="18"/>
    </w:rPr>
  </w:style>
  <w:style w:type="character" w:customStyle="1" w:styleId="18">
    <w:name w:val="HTML 预设格式 Char"/>
    <w:basedOn w:val="11"/>
    <w:link w:val="6"/>
    <w:semiHidden/>
    <w:uiPriority w:val="99"/>
    <w:rPr>
      <w:rFonts w:ascii="宋体" w:hAnsi="宋体" w:eastAsia="宋体" w:cs="宋体"/>
      <w:kern w:val="0"/>
      <w:sz w:val="24"/>
      <w:szCs w:val="24"/>
    </w:rPr>
  </w:style>
  <w:style w:type="paragraph" w:customStyle="1" w:styleId="19">
    <w:name w:val="hidden-xs"/>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20">
    <w:name w:val="List Paragraph"/>
    <w:basedOn w:val="1"/>
    <w:uiPriority w:val="99"/>
    <w:pPr>
      <w:ind w:firstLine="420" w:firstLineChars="200"/>
    </w:pPr>
  </w:style>
  <w:style w:type="character" w:styleId="21">
    <w:name w:val="Placeholder Text"/>
    <w:basedOn w:val="11"/>
    <w:semiHidden/>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6F61B2-55EA-4966-94EC-EFB240411BEA}">
  <ds:schemaRefs/>
</ds:datastoreItem>
</file>

<file path=docProps/app.xml><?xml version="1.0" encoding="utf-8"?>
<Properties xmlns="http://schemas.openxmlformats.org/officeDocument/2006/extended-properties" xmlns:vt="http://schemas.openxmlformats.org/officeDocument/2006/docPropsVTypes">
  <Template>Normal</Template>
  <Pages>5</Pages>
  <Words>564</Words>
  <Characters>3216</Characters>
  <Lines>26</Lines>
  <Paragraphs>7</Paragraphs>
  <TotalTime>89</TotalTime>
  <ScaleCrop>false</ScaleCrop>
  <LinksUpToDate>false</LinksUpToDate>
  <CharactersWithSpaces>3773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2020-05-31T02:26:00Z</dcterms:created>
  <dc:creator>Administrator</dc:creator>
  <cp:lastModifiedBy>凯爷</cp:lastModifiedBy>
  <dcterms:modified xsi:type="dcterms:W3CDTF">2020-08-01T04:53:14Z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