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22161547" w:rsidR="00243DEB" w:rsidRDefault="00603BE1" w:rsidP="00243DEB">
            <w:pPr>
              <w:pStyle w:val="aa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</w:t>
            </w:r>
            <w:proofErr w:type="gramStart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一</w:t>
            </w:r>
            <w:proofErr w:type="gramEnd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proofErr w:type="gramStart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</w:t>
            </w:r>
            <w:proofErr w:type="gramEnd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设计改造</w:t>
            </w:r>
          </w:p>
          <w:p w14:paraId="17253A4D" w14:textId="74D68AC2" w:rsidR="00243DEB" w:rsidRPr="00B0686E" w:rsidRDefault="00B0686E" w:rsidP="00B0686E">
            <w:pPr>
              <w:widowControl/>
              <w:ind w:left="126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*</w:t>
            </w:r>
            <w:r w:rsidR="00125FA7"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="00125FA7" w:rsidRPr="00B0686E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243DEB" w:rsidRDefault="00125FA7" w:rsidP="00243DEB">
            <w:pPr>
              <w:pStyle w:val="aa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CE192B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338D3D4C" w:rsidR="00D86A65" w:rsidRPr="00A97F77" w:rsidRDefault="00B0686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多功能适老购物</w:t>
            </w:r>
            <w:proofErr w:type="gramEnd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车</w:t>
            </w:r>
          </w:p>
        </w:tc>
      </w:tr>
      <w:tr w:rsidR="00A97F77" w14:paraId="6B0B4541" w14:textId="77777777" w:rsidTr="00173C3E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A97F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4C7551B1" w:rsidR="00A97F77" w:rsidRPr="00A97F77" w:rsidRDefault="00B0686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罗轶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58AF3A" w14:textId="474400FF" w:rsidR="00A97F77" w:rsidRPr="00A97F77" w:rsidRDefault="00B0686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13981888234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72ED7" w14:textId="3F3A3B3A" w:rsidR="00A97F77" w:rsidRPr="00A97F77" w:rsidRDefault="00B0686E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473665358@qq.com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37FF06CC" w:rsidR="00A97F77" w:rsidRPr="00A97F77" w:rsidRDefault="00B0686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开元未来</w:t>
            </w:r>
          </w:p>
        </w:tc>
      </w:tr>
      <w:tr w:rsidR="00D86A65" w14:paraId="2F050A45" w14:textId="77777777" w:rsidTr="00173C3E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4CED292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D70E6E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2FE1590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0B82ACE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4EF46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399E369C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E31BF8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58C94D9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6933FA22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89E02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0DB0950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6618DFB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1AD89E7C" w14:textId="77777777" w:rsidR="00B0686E" w:rsidRPr="00B0686E" w:rsidRDefault="00B0686E" w:rsidP="00B0686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联合国世界人口老龄化报告指出，从</w:t>
            </w:r>
            <w:r w:rsidRPr="00B0686E">
              <w:rPr>
                <w:rFonts w:ascii="微软雅黑" w:eastAsia="微软雅黑" w:hAnsi="微软雅黑" w:cs="微软雅黑"/>
                <w:color w:val="000000"/>
                <w:szCs w:val="21"/>
              </w:rPr>
              <w:t>2015年到2030年，世界60岁以上人口的数量预计将增长56%，从9.01亿增长到14亿。到2050年，全球老年人口预计将比2015年增加一倍以上，达到近21亿。越来越多、年龄越来越大的老人将不得不自行照料日常生活。目前没有专门为老人设计的雨伞，</w:t>
            </w:r>
            <w:proofErr w:type="gramStart"/>
            <w:r w:rsidRPr="00B0686E">
              <w:rPr>
                <w:rFonts w:ascii="微软雅黑" w:eastAsia="微软雅黑" w:hAnsi="微软雅黑" w:cs="微软雅黑"/>
                <w:color w:val="000000"/>
                <w:szCs w:val="21"/>
              </w:rPr>
              <w:t>杵拐的</w:t>
            </w:r>
            <w:proofErr w:type="gramEnd"/>
            <w:r w:rsidRPr="00B0686E">
              <w:rPr>
                <w:rFonts w:ascii="微软雅黑" w:eastAsia="微软雅黑" w:hAnsi="微软雅黑" w:cs="微软雅黑"/>
                <w:color w:val="000000"/>
                <w:szCs w:val="21"/>
              </w:rPr>
              <w:t>老人雨天出行不安全。雨天购物一手撑伞一手拖车对老人不安全。助行器无遮蔽功能，仅适用于特定人群的特定时段，其产品使用周期中有效利用时间不多，</w:t>
            </w:r>
            <w:r w:rsidRPr="00B0686E">
              <w:rPr>
                <w:rFonts w:ascii="微软雅黑" w:eastAsia="微软雅黑" w:hAnsi="微软雅黑" w:cs="微软雅黑"/>
                <w:color w:val="000000"/>
                <w:szCs w:val="21"/>
              </w:rPr>
              <w:lastRenderedPageBreak/>
              <w:t>往往短期使用长期闲置，造成浪费。</w:t>
            </w:r>
          </w:p>
          <w:p w14:paraId="7C5862D1" w14:textId="77777777" w:rsidR="00B0686E" w:rsidRPr="00B0686E" w:rsidRDefault="00B0686E" w:rsidP="00B0686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设计发明</w:t>
            </w:r>
            <w:proofErr w:type="gramStart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的适老购物</w:t>
            </w:r>
            <w:proofErr w:type="gramEnd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车也是一种老人伞，让不得不自理生活的老人雨天出行更安全。设计根据市场调查和对老人出行的共情理解，通过对现有产品的组合、优化、删除、增强，用可变的产品形态应对老人出行的不同场景，包括风雨模式、助行模式、购物模式、休憩模式和登梯模式，设计出更具人性化的老年人辅助用品。</w:t>
            </w:r>
          </w:p>
          <w:p w14:paraId="11CCA69C" w14:textId="49671BF1" w:rsidR="00173C3E" w:rsidRPr="00A97F77" w:rsidRDefault="00B0686E" w:rsidP="00B0686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发明是针对性</w:t>
            </w:r>
            <w:proofErr w:type="gramStart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的适老设计</w:t>
            </w:r>
            <w:proofErr w:type="gramEnd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，但也具普适性，可作为钓鱼椅、钓鱼包、写生包或野营用具使用。更大的市场、更多的受众，有利于摊销成本，降低售价，减少老人负担。从经济学视角思考的</w:t>
            </w:r>
            <w:proofErr w:type="gramStart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适老设计</w:t>
            </w:r>
            <w:proofErr w:type="gramEnd"/>
            <w:r w:rsidRPr="00B0686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让产品在生命周期可被充分利用，节约资源。</w:t>
            </w:r>
          </w:p>
          <w:p w14:paraId="504246B2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647B9D74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bookmarkStart w:id="0" w:name="_GoBack"/>
            <w:bookmarkEnd w:id="0"/>
          </w:p>
          <w:p w14:paraId="75546233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0D63CBE4" w14:textId="21A3E955" w:rsidR="007C7424" w:rsidRPr="00282F4B" w:rsidRDefault="007C7424" w:rsidP="00282F4B">
      <w:pPr>
        <w:widowControl/>
        <w:jc w:val="left"/>
        <w:rPr>
          <w:b/>
          <w:bCs/>
        </w:rPr>
      </w:pPr>
      <w:r w:rsidRPr="0013002F"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7C7424" w:rsidRPr="00173C3E" w14:paraId="3F70FFA5" w14:textId="77777777" w:rsidTr="00173C3E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3C3C7885" w14:textId="4B5ED478" w:rsidR="0058385A" w:rsidRDefault="00E6469F" w:rsidP="00FA479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Design Competition in</w:t>
            </w:r>
            <w:r w:rsidR="00FA4799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58385A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</w:t>
            </w:r>
            <w:proofErr w:type="spellEnd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District, </w:t>
            </w:r>
            <w:proofErr w:type="spellStart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Weinan</w:t>
            </w:r>
            <w:proofErr w:type="spellEnd"/>
          </w:p>
          <w:p w14:paraId="65C13090" w14:textId="73BD8014" w:rsidR="00FA4799" w:rsidRPr="00FA4799" w:rsidRDefault="00FA4799" w:rsidP="00FA4799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</w:t>
            </w:r>
            <w:r w:rsidRPr="00FA479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roduct, and service design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for the elderly</w:t>
            </w:r>
          </w:p>
        </w:tc>
      </w:tr>
      <w:tr w:rsidR="0058385A" w:rsidRPr="00173C3E" w14:paraId="3CB92627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8C93920" w14:textId="44648FBF" w:rsidR="0058385A" w:rsidRPr="00173C3E" w:rsidRDefault="005E58A5" w:rsidP="0053336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1B227F4C" w14:textId="77777777" w:rsidR="00B72FBB" w:rsidRDefault="00B72FBB" w:rsidP="00425F10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2FBB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AFC03FC" w14:textId="77777777" w:rsidR="008E4D02" w:rsidRDefault="008E4D02" w:rsidP="00425F10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E4D02">
              <w:rPr>
                <w:rFonts w:ascii="微软雅黑" w:eastAsia="微软雅黑" w:hAnsi="微软雅黑" w:cs="微软雅黑"/>
                <w:color w:val="000000"/>
                <w:szCs w:val="21"/>
              </w:rPr>
              <w:t>The second track: Product design for the elderly</w:t>
            </w:r>
          </w:p>
          <w:p w14:paraId="1AA16555" w14:textId="72A1337A" w:rsidR="00425F10" w:rsidRPr="00425F10" w:rsidRDefault="00C87E15" w:rsidP="00425F10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="00425F10" w:rsidRPr="00425F1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:  </w:t>
            </w:r>
            <w:r w:rsidR="003B51B0" w:rsidRPr="003B51B0">
              <w:rPr>
                <w:rFonts w:ascii="微软雅黑" w:eastAsia="微软雅黑" w:hAnsi="微软雅黑" w:cs="微软雅黑"/>
                <w:color w:val="000000"/>
                <w:szCs w:val="21"/>
              </w:rPr>
              <w:t>Recruitment of old-age IP operation</w:t>
            </w:r>
          </w:p>
        </w:tc>
      </w:tr>
      <w:tr w:rsidR="007C7424" w:rsidRPr="00173C3E" w14:paraId="79DCAED6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8136B7A" w14:textId="40B43F9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4C0F1670" w14:textId="7777777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14431A53" w14:textId="77777777" w:rsidTr="00173C3E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163B806" w14:textId="14F760F4" w:rsidR="007C7424" w:rsidRPr="00173C3E" w:rsidRDefault="007C7424" w:rsidP="007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3EB0C748" w14:textId="581FA73E" w:rsidR="007C7424" w:rsidRPr="00173C3E" w:rsidRDefault="007C7424" w:rsidP="007C74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group, informati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n of all the group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D9F152" w14:textId="7881697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0B9A4D" w14:textId="232A0E99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A2B48B4" w14:textId="7789F5E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90D4DF" w14:textId="3C9AA8EB" w:rsidR="007C7424" w:rsidRPr="00173C3E" w:rsidRDefault="00173C3E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7C7424" w:rsidRPr="00173C3E" w14:paraId="5182259E" w14:textId="77777777" w:rsidTr="00173C3E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D55952D" w14:textId="7C1AA142" w:rsidR="007C7424" w:rsidRPr="00173C3E" w:rsidRDefault="007C7424" w:rsidP="00FA3A9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48D3F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FF769F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1A80E88" w14:textId="77777777" w:rsidR="007C7424" w:rsidRPr="00173C3E" w:rsidRDefault="007C7424" w:rsidP="00EA585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74231ED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505AEEB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8E9F40C" w14:textId="2F8D352C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44151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8E953E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A44317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52966D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FF3273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B84CDB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D4497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B12E9E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FA3A83F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7A394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3DAEB2E2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1E343017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25A44B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1CA517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3F6470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A0F07E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69D618BD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7211680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0D001C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DFE15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5D3AD9A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B7CA3C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55AC955B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5800CA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C728EDB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1DF2AC5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9789EC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048FC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B8C9BE8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58EAAB89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DC37AB1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F469C90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2F105FF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7FDEA2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C3E" w:rsidRPr="00173C3E" w14:paraId="54FAC555" w14:textId="77777777" w:rsidTr="00DC0421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2C4AB714" w14:textId="6EE95741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</w:t>
            </w:r>
            <w:r w:rsidR="003624F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introduction of the work: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 w:rsidR="00E6469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00 words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5FD38147" w14:textId="3C2EA5E5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50135C81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11D0A74B" w14:textId="77777777" w:rsidR="00173C3E" w:rsidRPr="003624FD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CAEA757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235665D6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448D832E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3EE5DA5" w14:textId="77777777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78D315DD" w14:textId="6952D6B4" w:rsidR="00E30C20" w:rsidRPr="00173C3E" w:rsidRDefault="00E30C20" w:rsidP="00B72FBB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3706A" w14:textId="77777777" w:rsidR="007C7424" w:rsidRPr="007C7424" w:rsidRDefault="007C7424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F263" w14:textId="77777777" w:rsidR="00522742" w:rsidRDefault="00522742" w:rsidP="002C1B0D">
      <w:r>
        <w:separator/>
      </w:r>
    </w:p>
  </w:endnote>
  <w:endnote w:type="continuationSeparator" w:id="0">
    <w:p w14:paraId="67585F5F" w14:textId="77777777" w:rsidR="00522742" w:rsidRDefault="00522742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16BCF" w14:textId="77777777" w:rsidR="00522742" w:rsidRDefault="00522742" w:rsidP="002C1B0D">
      <w:r>
        <w:separator/>
      </w:r>
    </w:p>
  </w:footnote>
  <w:footnote w:type="continuationSeparator" w:id="0">
    <w:p w14:paraId="3969E122" w14:textId="77777777" w:rsidR="00522742" w:rsidRDefault="00522742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2742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0686E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30C20"/>
    <w:rsid w:val="00E4435C"/>
    <w:rsid w:val="00E6469F"/>
    <w:rsid w:val="00E83499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Char3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3">
    <w:name w:val="标题 Char"/>
    <w:basedOn w:val="a0"/>
    <w:link w:val="a8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rsid w:val="00FA479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603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Char3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3">
    <w:name w:val="标题 Char"/>
    <w:basedOn w:val="a0"/>
    <w:link w:val="a8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rsid w:val="00FA479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60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4AAF2-BD8A-4682-9FAE-1A0B22E8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 Luo</cp:lastModifiedBy>
  <cp:revision>4</cp:revision>
  <dcterms:created xsi:type="dcterms:W3CDTF">2020-05-31T02:26:00Z</dcterms:created>
  <dcterms:modified xsi:type="dcterms:W3CDTF">2020-07-22T03:43:00Z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