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67" w:rsidRPr="00092E70" w:rsidRDefault="00092E70" w:rsidP="00092E70">
      <w:pPr>
        <w:jc w:val="center"/>
        <w:rPr>
          <w:rFonts w:ascii="微软雅黑 Light" w:eastAsia="微软雅黑 Light" w:hAnsi="微软雅黑 Light"/>
          <w:sz w:val="36"/>
          <w:szCs w:val="36"/>
        </w:rPr>
      </w:pPr>
      <w:r w:rsidRPr="00092E70">
        <w:rPr>
          <w:rFonts w:ascii="微软雅黑 Light" w:eastAsia="微软雅黑 Light" w:hAnsi="微软雅黑 Light" w:hint="eastAsia"/>
          <w:sz w:val="36"/>
          <w:szCs w:val="36"/>
        </w:rPr>
        <w:t>青山上的缓阶</w:t>
      </w:r>
    </w:p>
    <w:p w:rsidR="00092E70" w:rsidRPr="00092E70" w:rsidRDefault="00092E70" w:rsidP="00092E70">
      <w:pPr>
        <w:ind w:firstLineChars="1200" w:firstLine="2520"/>
        <w:rPr>
          <w:rFonts w:ascii="微软雅黑 Light" w:eastAsia="微软雅黑 Light" w:hAnsi="微软雅黑 Light"/>
        </w:rPr>
      </w:pPr>
      <w:r w:rsidRPr="00092E70">
        <w:rPr>
          <w:rFonts w:ascii="微软雅黑 Light" w:eastAsia="微软雅黑 Light" w:hAnsi="微软雅黑 Light" w:hint="eastAsia"/>
        </w:rPr>
        <w:t>扎根土地，面向天空的'自然展场'</w:t>
      </w:r>
    </w:p>
    <w:p w:rsidR="00092E70" w:rsidRPr="00092E70" w:rsidRDefault="00092E70">
      <w:pPr>
        <w:rPr>
          <w:rFonts w:ascii="微软雅黑 Light" w:eastAsia="微软雅黑 Light" w:hAnsi="微软雅黑 Light"/>
        </w:rPr>
      </w:pPr>
    </w:p>
    <w:p w:rsidR="00092E70" w:rsidRPr="00092E70" w:rsidRDefault="00092E70" w:rsidP="00092E70">
      <w:pPr>
        <w:rPr>
          <w:rFonts w:ascii="微软雅黑 Light" w:eastAsia="微软雅黑 Light" w:hAnsi="微软雅黑 Light" w:hint="eastAsia"/>
        </w:rPr>
      </w:pPr>
      <w:r w:rsidRPr="00092E70">
        <w:rPr>
          <w:rFonts w:ascii="微软雅黑 Light" w:eastAsia="微软雅黑 Light" w:hAnsi="微软雅黑 Light" w:hint="eastAsia"/>
        </w:rPr>
        <w:t>当代的发展理念和生活方式介入到乡村建设的进程后，本土居民和年轻设计师都将不可避免地需要去回答，以土地为核心的中国传统耕作模式下的乡村环境，到底什么才是它独一无二的价值和潜力？</w:t>
      </w:r>
    </w:p>
    <w:p w:rsidR="00AD3685" w:rsidRPr="00092E70" w:rsidRDefault="00092E70" w:rsidP="00AD3685">
      <w:pPr>
        <w:rPr>
          <w:rFonts w:ascii="微软雅黑 Light" w:eastAsia="微软雅黑 Light" w:hAnsi="微软雅黑 Light"/>
        </w:rPr>
      </w:pPr>
      <w:r w:rsidRPr="00092E70">
        <w:rPr>
          <w:rFonts w:ascii="微软雅黑 Light" w:eastAsia="微软雅黑 Light" w:hAnsi="微软雅黑 Light" w:hint="eastAsia"/>
        </w:rPr>
        <w:t>在丹棱幸福古村的场地里，我们希望呈现出的是一个从泥土和岩石里有机生长起来的自然场所，</w:t>
      </w:r>
      <w:bookmarkStart w:id="0" w:name="_GoBack"/>
      <w:bookmarkEnd w:id="0"/>
      <w:r w:rsidR="00AD3685" w:rsidRPr="00092E70">
        <w:rPr>
          <w:rFonts w:ascii="微软雅黑 Light" w:eastAsia="微软雅黑 Light" w:hAnsi="微软雅黑 Light" w:hint="eastAsia"/>
        </w:rPr>
        <w:t>它没有气候的边界，需要极少的人工灯光，并且在淡季能够自然而然地回归成为村落公共的场地。同时，这个博物馆又是性感的，它在西侧破土而出的部分又以一个轻盈的与梯田相反的姿态迎向更为广阔的山陵地貌。</w:t>
      </w:r>
    </w:p>
    <w:p w:rsidR="00092E70" w:rsidRPr="00092E70" w:rsidRDefault="00092E70" w:rsidP="00092E70">
      <w:pPr>
        <w:rPr>
          <w:rFonts w:ascii="微软雅黑 Light" w:eastAsia="微软雅黑 Light" w:hAnsi="微软雅黑 Light"/>
        </w:rPr>
      </w:pPr>
      <w:r w:rsidRPr="00092E70">
        <w:rPr>
          <w:rFonts w:ascii="微软雅黑 Light" w:eastAsia="微软雅黑 Light" w:hAnsi="微软雅黑 Light" w:hint="eastAsia"/>
        </w:rPr>
        <w:t>建筑的体量散落在梯田高达15m落差的场地上，游客由东至西拾级而上，最终登上悬挑于草海之上的主展廊。从主厅的屋顶可以俯瞰到颇为动人的川蜀山形地貌，缓缓跌落的梯田、茂盛的山林、农耕的小屋、自然形成的村庄和袅袅升起的炊烟；视线越过覆盖于地下的展厅区域，可以自然地看到西侧保留最为精彩的梯田景观。展厅埋藏在地下的部分与北侧升高的台地相接，以采光天井的方式引入自然的光线；行至南侧，走向开放的室外展区，则会以更加亲切的方式步入触手可及的梯田草海之中。</w:t>
      </w:r>
    </w:p>
    <w:sectPr w:rsidR="00092E70" w:rsidRPr="00092E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5"/>
    <w:rsid w:val="00040DDF"/>
    <w:rsid w:val="00092E70"/>
    <w:rsid w:val="002D05EE"/>
    <w:rsid w:val="002F6A67"/>
    <w:rsid w:val="00306C18"/>
    <w:rsid w:val="003E35E3"/>
    <w:rsid w:val="00776AF8"/>
    <w:rsid w:val="00A54275"/>
    <w:rsid w:val="00AD3685"/>
    <w:rsid w:val="00C56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DB17-D2B6-4DA2-94F0-80A66BB4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2020-01-02T01:42:00Z</dcterms:created>
  <dcterms:modified xsi:type="dcterms:W3CDTF">2020-01-02T01:48:00Z</dcterms:modified>
</cp:coreProperties>
</file>