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99660" w14:textId="77777777" w:rsidR="00C24750" w:rsidRPr="00FD70B8" w:rsidRDefault="00C24750">
      <w:pPr>
        <w:rPr>
          <w:rFonts w:ascii="微软雅黑" w:eastAsia="微软雅黑" w:hAnsi="微软雅黑"/>
          <w:b/>
          <w:sz w:val="20"/>
          <w:szCs w:val="20"/>
        </w:rPr>
      </w:pPr>
      <w:r w:rsidRPr="00FD70B8">
        <w:rPr>
          <w:rFonts w:ascii="微软雅黑" w:eastAsia="微软雅黑" w:hAnsi="微软雅黑" w:hint="eastAsia"/>
          <w:b/>
          <w:sz w:val="20"/>
          <w:szCs w:val="20"/>
        </w:rPr>
        <w:t>设计说明：</w:t>
      </w:r>
    </w:p>
    <w:p w14:paraId="49E557E9" w14:textId="72EFF3F2" w:rsidR="00BC298E" w:rsidRDefault="00C24750">
      <w:pPr>
        <w:rPr>
          <w:rFonts w:ascii="微软雅黑" w:eastAsia="微软雅黑" w:hAnsi="微软雅黑"/>
          <w:sz w:val="20"/>
          <w:szCs w:val="20"/>
        </w:rPr>
      </w:pPr>
      <w:r w:rsidRPr="00FD70B8">
        <w:rPr>
          <w:rFonts w:ascii="微软雅黑" w:eastAsia="微软雅黑" w:hAnsi="微软雅黑" w:hint="eastAsia"/>
          <w:sz w:val="20"/>
          <w:szCs w:val="20"/>
        </w:rPr>
        <w:t>本设计从城市和基地周围状况分析出发，提出将菜市场设计成一个容纳城乡渗透，激发社区活力的公共空间。</w:t>
      </w:r>
      <w:r w:rsidR="00905E75" w:rsidRPr="00FD70B8">
        <w:rPr>
          <w:rFonts w:ascii="微软雅黑" w:eastAsia="微软雅黑" w:hAnsi="微软雅黑" w:hint="eastAsia"/>
          <w:sz w:val="20"/>
          <w:szCs w:val="20"/>
        </w:rPr>
        <w:t>概念</w:t>
      </w:r>
      <w:r w:rsidRPr="00FD70B8">
        <w:rPr>
          <w:rFonts w:ascii="微软雅黑" w:eastAsia="微软雅黑" w:hAnsi="微软雅黑" w:hint="eastAsia"/>
          <w:sz w:val="20"/>
          <w:szCs w:val="20"/>
        </w:rPr>
        <w:t>将基地北侧现有市场用地</w:t>
      </w:r>
      <w:r w:rsidR="007F74AF" w:rsidRPr="00FD70B8">
        <w:rPr>
          <w:rFonts w:ascii="微软雅黑" w:eastAsia="微软雅黑" w:hAnsi="微软雅黑" w:hint="eastAsia"/>
          <w:sz w:val="20"/>
          <w:szCs w:val="20"/>
        </w:rPr>
        <w:t>改造</w:t>
      </w:r>
      <w:r w:rsidRPr="00FD70B8">
        <w:rPr>
          <w:rFonts w:ascii="微软雅黑" w:eastAsia="微软雅黑" w:hAnsi="微软雅黑" w:hint="eastAsia"/>
          <w:sz w:val="20"/>
          <w:szCs w:val="20"/>
        </w:rPr>
        <w:t>成城市公园，作为</w:t>
      </w:r>
      <w:r w:rsidR="007F74AF" w:rsidRPr="00FD70B8">
        <w:rPr>
          <w:rFonts w:ascii="微软雅黑" w:eastAsia="微软雅黑" w:hAnsi="微软雅黑" w:hint="eastAsia"/>
          <w:sz w:val="20"/>
          <w:szCs w:val="20"/>
        </w:rPr>
        <w:t>城乡</w:t>
      </w:r>
      <w:r w:rsidRPr="00FD70B8">
        <w:rPr>
          <w:rFonts w:ascii="微软雅黑" w:eastAsia="微软雅黑" w:hAnsi="微软雅黑" w:hint="eastAsia"/>
          <w:sz w:val="20"/>
          <w:szCs w:val="20"/>
        </w:rPr>
        <w:t>缓冲</w:t>
      </w:r>
      <w:r w:rsidR="007F74AF" w:rsidRPr="00FD70B8">
        <w:rPr>
          <w:rFonts w:ascii="微软雅黑" w:eastAsia="微软雅黑" w:hAnsi="微软雅黑" w:hint="eastAsia"/>
          <w:sz w:val="20"/>
          <w:szCs w:val="20"/>
        </w:rPr>
        <w:t>带</w:t>
      </w:r>
      <w:r w:rsidR="00CB7C1D" w:rsidRPr="00FD70B8">
        <w:rPr>
          <w:rFonts w:ascii="微软雅黑" w:eastAsia="微软雅黑" w:hAnsi="微软雅黑" w:hint="eastAsia"/>
          <w:sz w:val="20"/>
          <w:szCs w:val="20"/>
        </w:rPr>
        <w:t>和</w:t>
      </w:r>
      <w:r w:rsidRPr="00FD70B8">
        <w:rPr>
          <w:rFonts w:ascii="微软雅黑" w:eastAsia="微软雅黑" w:hAnsi="微软雅黑" w:hint="eastAsia"/>
          <w:sz w:val="20"/>
          <w:szCs w:val="20"/>
        </w:rPr>
        <w:t>市民、村民和游客共同使用的公共空间。菜市场的体量通过切割</w:t>
      </w:r>
      <w:r w:rsidR="00457089" w:rsidRPr="00FD70B8">
        <w:rPr>
          <w:rFonts w:ascii="微软雅黑" w:eastAsia="微软雅黑" w:hAnsi="微软雅黑" w:hint="eastAsia"/>
          <w:sz w:val="20"/>
          <w:szCs w:val="20"/>
        </w:rPr>
        <w:t>、转动</w:t>
      </w:r>
      <w:r w:rsidRPr="00FD70B8">
        <w:rPr>
          <w:rFonts w:ascii="微软雅黑" w:eastAsia="微软雅黑" w:hAnsi="微软雅黑" w:hint="eastAsia"/>
          <w:sz w:val="20"/>
          <w:szCs w:val="20"/>
        </w:rPr>
        <w:t>等操作，形成连续坡道，容纳</w:t>
      </w:r>
      <w:r w:rsidR="007F74AF" w:rsidRPr="00FD70B8">
        <w:rPr>
          <w:rFonts w:ascii="微软雅黑" w:eastAsia="微软雅黑" w:hAnsi="微软雅黑" w:hint="eastAsia"/>
          <w:sz w:val="20"/>
          <w:szCs w:val="20"/>
        </w:rPr>
        <w:t>农夫集市</w:t>
      </w:r>
      <w:r w:rsidRPr="00FD70B8">
        <w:rPr>
          <w:rFonts w:ascii="微软雅黑" w:eastAsia="微软雅黑" w:hAnsi="微软雅黑" w:hint="eastAsia"/>
          <w:sz w:val="20"/>
          <w:szCs w:val="20"/>
        </w:rPr>
        <w:t>的功能，并可适应</w:t>
      </w:r>
      <w:r w:rsidR="00BB0C9D" w:rsidRPr="00FD70B8">
        <w:rPr>
          <w:rFonts w:ascii="微软雅黑" w:eastAsia="微软雅黑" w:hAnsi="微软雅黑" w:hint="eastAsia"/>
          <w:sz w:val="20"/>
          <w:szCs w:val="20"/>
        </w:rPr>
        <w:t>周末</w:t>
      </w:r>
      <w:r w:rsidRPr="00FD70B8">
        <w:rPr>
          <w:rFonts w:ascii="微软雅黑" w:eastAsia="微软雅黑" w:hAnsi="微软雅黑" w:hint="eastAsia"/>
          <w:sz w:val="20"/>
          <w:szCs w:val="20"/>
        </w:rPr>
        <w:t>跳蚤市场、夜市等不同使用功能；</w:t>
      </w:r>
      <w:r w:rsidR="00457089" w:rsidRPr="00FD70B8">
        <w:rPr>
          <w:rFonts w:ascii="微软雅黑" w:eastAsia="微软雅黑" w:hAnsi="微软雅黑" w:hint="eastAsia"/>
          <w:sz w:val="20"/>
          <w:szCs w:val="20"/>
        </w:rPr>
        <w:t>转动形成</w:t>
      </w:r>
      <w:r w:rsidRPr="00FD70B8">
        <w:rPr>
          <w:rFonts w:ascii="微软雅黑" w:eastAsia="微软雅黑" w:hAnsi="微软雅黑" w:hint="eastAsia"/>
          <w:sz w:val="20"/>
          <w:szCs w:val="20"/>
        </w:rPr>
        <w:t>空隙</w:t>
      </w:r>
      <w:r w:rsidR="00457089" w:rsidRPr="00FD70B8">
        <w:rPr>
          <w:rFonts w:ascii="微软雅黑" w:eastAsia="微软雅黑" w:hAnsi="微软雅黑" w:hint="eastAsia"/>
          <w:sz w:val="20"/>
          <w:szCs w:val="20"/>
        </w:rPr>
        <w:t>空间</w:t>
      </w:r>
      <w:r w:rsidRPr="00FD70B8">
        <w:rPr>
          <w:rFonts w:ascii="微软雅黑" w:eastAsia="微软雅黑" w:hAnsi="微软雅黑" w:hint="eastAsia"/>
          <w:sz w:val="20"/>
          <w:szCs w:val="20"/>
        </w:rPr>
        <w:t>，城市公园和农田分别</w:t>
      </w:r>
      <w:r w:rsidR="00457089" w:rsidRPr="00FD70B8">
        <w:rPr>
          <w:rFonts w:ascii="微软雅黑" w:eastAsia="微软雅黑" w:hAnsi="微软雅黑" w:hint="eastAsia"/>
          <w:sz w:val="20"/>
          <w:szCs w:val="20"/>
        </w:rPr>
        <w:t>从中</w:t>
      </w:r>
      <w:r w:rsidRPr="00FD70B8">
        <w:rPr>
          <w:rFonts w:ascii="微软雅黑" w:eastAsia="微软雅黑" w:hAnsi="微软雅黑" w:hint="eastAsia"/>
          <w:sz w:val="20"/>
          <w:szCs w:val="20"/>
        </w:rPr>
        <w:t>渗透延续</w:t>
      </w:r>
      <w:r w:rsidR="00457089" w:rsidRPr="00FD70B8">
        <w:rPr>
          <w:rFonts w:ascii="微软雅黑" w:eastAsia="微软雅黑" w:hAnsi="微软雅黑" w:hint="eastAsia"/>
          <w:sz w:val="20"/>
          <w:szCs w:val="20"/>
        </w:rPr>
        <w:t>进入场地</w:t>
      </w:r>
      <w:r w:rsidRPr="00FD70B8">
        <w:rPr>
          <w:rFonts w:ascii="微软雅黑" w:eastAsia="微软雅黑" w:hAnsi="微软雅黑" w:hint="eastAsia"/>
          <w:sz w:val="20"/>
          <w:szCs w:val="20"/>
        </w:rPr>
        <w:t>，形成二层公共</w:t>
      </w:r>
      <w:r w:rsidR="00457089" w:rsidRPr="00FD70B8">
        <w:rPr>
          <w:rFonts w:ascii="微软雅黑" w:eastAsia="微软雅黑" w:hAnsi="微软雅黑" w:hint="eastAsia"/>
          <w:sz w:val="20"/>
          <w:szCs w:val="20"/>
        </w:rPr>
        <w:t>活动</w:t>
      </w:r>
      <w:r w:rsidRPr="00FD70B8">
        <w:rPr>
          <w:rFonts w:ascii="微软雅黑" w:eastAsia="微软雅黑" w:hAnsi="微软雅黑" w:hint="eastAsia"/>
          <w:sz w:val="20"/>
          <w:szCs w:val="20"/>
        </w:rPr>
        <w:t>平台。</w:t>
      </w:r>
      <w:r w:rsidR="00BC298E">
        <w:rPr>
          <w:rFonts w:ascii="微软雅黑" w:eastAsia="微软雅黑" w:hAnsi="微软雅黑" w:hint="eastAsia"/>
          <w:sz w:val="20"/>
          <w:szCs w:val="20"/>
        </w:rPr>
        <w:t>另</w:t>
      </w:r>
      <w:r w:rsidRPr="00FD70B8">
        <w:rPr>
          <w:rFonts w:ascii="微软雅黑" w:eastAsia="微软雅黑" w:hAnsi="微软雅黑" w:hint="eastAsia"/>
          <w:sz w:val="20"/>
          <w:szCs w:val="20"/>
        </w:rPr>
        <w:t>外利用场地高差在</w:t>
      </w:r>
      <w:r w:rsidR="007F74AF" w:rsidRPr="00FD70B8">
        <w:rPr>
          <w:rFonts w:ascii="微软雅黑" w:eastAsia="微软雅黑" w:hAnsi="微软雅黑" w:hint="eastAsia"/>
          <w:sz w:val="20"/>
          <w:szCs w:val="20"/>
        </w:rPr>
        <w:t>集市</w:t>
      </w:r>
      <w:r w:rsidRPr="00FD70B8">
        <w:rPr>
          <w:rFonts w:ascii="微软雅黑" w:eastAsia="微软雅黑" w:hAnsi="微软雅黑" w:hint="eastAsia"/>
          <w:sz w:val="20"/>
          <w:szCs w:val="20"/>
        </w:rPr>
        <w:t>下</w:t>
      </w:r>
      <w:r w:rsidR="007F74AF" w:rsidRPr="00FD70B8">
        <w:rPr>
          <w:rFonts w:ascii="微软雅黑" w:eastAsia="微软雅黑" w:hAnsi="微软雅黑" w:hint="eastAsia"/>
          <w:sz w:val="20"/>
          <w:szCs w:val="20"/>
        </w:rPr>
        <w:t>方</w:t>
      </w:r>
      <w:r w:rsidRPr="00FD70B8">
        <w:rPr>
          <w:rFonts w:ascii="微软雅黑" w:eastAsia="微软雅黑" w:hAnsi="微软雅黑" w:hint="eastAsia"/>
          <w:sz w:val="20"/>
          <w:szCs w:val="20"/>
        </w:rPr>
        <w:t>设置生鲜超市；在</w:t>
      </w:r>
      <w:r w:rsidR="007F74AF" w:rsidRPr="00FD70B8">
        <w:rPr>
          <w:rFonts w:ascii="微软雅黑" w:eastAsia="微软雅黑" w:hAnsi="微软雅黑" w:hint="eastAsia"/>
          <w:sz w:val="20"/>
          <w:szCs w:val="20"/>
        </w:rPr>
        <w:t>集市</w:t>
      </w:r>
      <w:r w:rsidRPr="00FD70B8">
        <w:rPr>
          <w:rFonts w:ascii="微软雅黑" w:eastAsia="微软雅黑" w:hAnsi="微软雅黑" w:hint="eastAsia"/>
          <w:sz w:val="20"/>
          <w:szCs w:val="20"/>
        </w:rPr>
        <w:t>南边设置服务、管理、田园餐饮等功能，进一步完善菜市场的公共功能。</w:t>
      </w:r>
      <w:r w:rsidR="007F74AF" w:rsidRPr="00FD70B8">
        <w:rPr>
          <w:rFonts w:ascii="微软雅黑" w:eastAsia="微软雅黑" w:hAnsi="微软雅黑" w:hint="eastAsia"/>
          <w:sz w:val="20"/>
          <w:szCs w:val="20"/>
        </w:rPr>
        <w:t>在</w:t>
      </w:r>
      <w:r w:rsidRPr="00FD70B8">
        <w:rPr>
          <w:rFonts w:ascii="微软雅黑" w:eastAsia="微软雅黑" w:hAnsi="微软雅黑" w:hint="eastAsia"/>
          <w:sz w:val="20"/>
          <w:szCs w:val="20"/>
        </w:rPr>
        <w:t>整个市场上方覆盖一个曲面的屋顶 ，柔化建筑的形象</w:t>
      </w:r>
      <w:r w:rsidR="00BB0C9D" w:rsidRPr="00FD70B8">
        <w:rPr>
          <w:rFonts w:ascii="微软雅黑" w:eastAsia="微软雅黑" w:hAnsi="微软雅黑" w:hint="eastAsia"/>
          <w:sz w:val="20"/>
          <w:szCs w:val="20"/>
        </w:rPr>
        <w:t>，并塑造公共空间的场所感，以及标志性的城市形象。</w:t>
      </w:r>
    </w:p>
    <w:p w14:paraId="033CCDA5" w14:textId="7E6B892D" w:rsidR="00FE5C9B" w:rsidRDefault="00BC298E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菜市场设计整体定位融合现代需求和当地传统：开放市集回应传统市场形式和当地气候；而生鲜超市满足更多样和现代的购物需求；材料表达上采用现代的钢结构到传统的青砖过渡。</w:t>
      </w:r>
      <w:r w:rsidR="00BB0C9D" w:rsidRPr="00FD70B8">
        <w:rPr>
          <w:rFonts w:ascii="微软雅黑" w:eastAsia="微软雅黑" w:hAnsi="微软雅黑" w:hint="eastAsia"/>
          <w:sz w:val="20"/>
          <w:szCs w:val="20"/>
        </w:rPr>
        <w:t>通过这些设计策略，将这个菜市场塑造成融合城市和乡村、容纳多功能灵活使用、激发社区活力的公共空间和城市新节点。</w:t>
      </w:r>
    </w:p>
    <w:p w14:paraId="308E9983" w14:textId="77777777" w:rsidR="00FD70B8" w:rsidRPr="00FD70B8" w:rsidRDefault="00FD70B8">
      <w:pPr>
        <w:rPr>
          <w:rFonts w:ascii="微软雅黑" w:eastAsia="微软雅黑" w:hAnsi="微软雅黑"/>
          <w:sz w:val="20"/>
          <w:szCs w:val="20"/>
        </w:rPr>
      </w:pPr>
    </w:p>
    <w:p w14:paraId="6A2D2956" w14:textId="24164A4D" w:rsidR="00FD70B8" w:rsidRPr="00FD70B8" w:rsidRDefault="00FD70B8">
      <w:pPr>
        <w:rPr>
          <w:rFonts w:ascii="NimbusSanDLig" w:hAnsi="NimbusSanDLig" w:cstheme="majorHAnsi"/>
          <w:b/>
        </w:rPr>
      </w:pPr>
      <w:r w:rsidRPr="00FD70B8">
        <w:rPr>
          <w:rFonts w:ascii="NimbusSanDLig" w:hAnsi="NimbusSanDLig" w:cstheme="majorHAnsi"/>
          <w:b/>
        </w:rPr>
        <w:t>Design Description:</w:t>
      </w:r>
    </w:p>
    <w:p w14:paraId="5572538E" w14:textId="77777777" w:rsidR="003114DD" w:rsidRDefault="003114DD" w:rsidP="003114DD">
      <w:pPr>
        <w:pStyle w:val="BasicParagraph"/>
        <w:rPr>
          <w:rStyle w:val="EN-12"/>
          <w:rFonts w:ascii="NimbusSanDLig" w:hAnsi="NimbusSanDLig" w:cstheme="majorHAnsi"/>
          <w:sz w:val="22"/>
          <w:szCs w:val="22"/>
        </w:rPr>
      </w:pPr>
      <w:r w:rsidRPr="00FD70B8">
        <w:rPr>
          <w:rStyle w:val="EN-12"/>
          <w:rFonts w:ascii="NimbusSanDLig" w:hAnsi="NimbusSanDLig" w:cstheme="majorHAnsi"/>
          <w:sz w:val="22"/>
          <w:szCs w:val="22"/>
        </w:rPr>
        <w:t>Starting from site analysis, the design proposes to make the market a buffer between the urban and the rural, where mixture and new vigo</w:t>
      </w:r>
      <w:r>
        <w:rPr>
          <w:rStyle w:val="EN-12"/>
          <w:rFonts w:ascii="NimbusSanDLig" w:hAnsi="NimbusSanDLig" w:cstheme="majorHAnsi"/>
          <w:sz w:val="22"/>
          <w:szCs w:val="22"/>
        </w:rPr>
        <w:t>ur</w:t>
      </w:r>
      <w:r w:rsidRPr="00FD70B8">
        <w:rPr>
          <w:rStyle w:val="EN-12"/>
          <w:rFonts w:ascii="NimbusSanDLig" w:hAnsi="NimbusSanDLig" w:cstheme="majorHAnsi"/>
          <w:sz w:val="22"/>
          <w:szCs w:val="22"/>
        </w:rPr>
        <w:t xml:space="preserve"> are to be generated. The vacant field to the north is therefore suggested to be a buffer park, for common use by citizens, villagers and tourists. By cutting and turning, the market sl</w:t>
      </w:r>
      <w:r>
        <w:rPr>
          <w:rStyle w:val="EN-12"/>
          <w:rFonts w:ascii="NimbusSanDLig" w:hAnsi="NimbusSanDLig" w:cstheme="majorHAnsi"/>
          <w:sz w:val="22"/>
          <w:szCs w:val="22"/>
        </w:rPr>
        <w:t>op</w:t>
      </w:r>
      <w:r w:rsidRPr="00FD70B8">
        <w:rPr>
          <w:rStyle w:val="EN-12"/>
          <w:rFonts w:ascii="NimbusSanDLig" w:hAnsi="NimbusSanDLig" w:cstheme="majorHAnsi"/>
          <w:sz w:val="22"/>
          <w:szCs w:val="22"/>
        </w:rPr>
        <w:t xml:space="preserve"> is turned into a continuous ramp, accommodating an open mark</w:t>
      </w:r>
      <w:r>
        <w:rPr>
          <w:rStyle w:val="EN-12"/>
          <w:rFonts w:ascii="NimbusSanDLig" w:hAnsi="NimbusSanDLig" w:cstheme="majorHAnsi"/>
          <w:sz w:val="22"/>
          <w:szCs w:val="22"/>
        </w:rPr>
        <w:t xml:space="preserve">et, which could also be used as </w:t>
      </w:r>
      <w:r w:rsidRPr="00FD70B8">
        <w:rPr>
          <w:rStyle w:val="EN-12"/>
          <w:rFonts w:ascii="NimbusSanDLig" w:hAnsi="NimbusSanDLig" w:cstheme="majorHAnsi"/>
          <w:sz w:val="22"/>
          <w:szCs w:val="22"/>
        </w:rPr>
        <w:t>flee market and night market; the voids allow the urban park and the rural field to extend into the building, forming a public park on the higher level.</w:t>
      </w:r>
      <w:r>
        <w:rPr>
          <w:rStyle w:val="EN-12"/>
          <w:rFonts w:ascii="NimbusSanDLig" w:hAnsi="NimbusSanDLig" w:cstheme="majorHAnsi"/>
          <w:sz w:val="22"/>
          <w:szCs w:val="22"/>
        </w:rPr>
        <w:t xml:space="preserve"> </w:t>
      </w:r>
      <w:r w:rsidRPr="00FD70B8">
        <w:rPr>
          <w:rStyle w:val="EN-12"/>
          <w:rFonts w:ascii="NimbusSanDLig" w:hAnsi="NimbusSanDLig" w:cstheme="majorHAnsi"/>
          <w:sz w:val="22"/>
          <w:szCs w:val="22"/>
        </w:rPr>
        <w:t>Besides, a supermarket is added beneath the open market; Service, administration and dining facilities are put on the south side</w:t>
      </w:r>
      <w:r>
        <w:rPr>
          <w:rStyle w:val="EN-12"/>
          <w:rFonts w:ascii="NimbusSanDLig" w:hAnsi="NimbusSanDLig" w:cstheme="majorHAnsi"/>
          <w:sz w:val="22"/>
          <w:szCs w:val="22"/>
        </w:rPr>
        <w:t>, to supplement the public functionalities</w:t>
      </w:r>
      <w:r w:rsidRPr="00FD70B8">
        <w:rPr>
          <w:rStyle w:val="EN-12"/>
          <w:rFonts w:ascii="NimbusSanDLig" w:hAnsi="NimbusSanDLig" w:cstheme="majorHAnsi"/>
          <w:sz w:val="22"/>
          <w:szCs w:val="22"/>
        </w:rPr>
        <w:t>. A</w:t>
      </w:r>
      <w:r>
        <w:rPr>
          <w:rStyle w:val="EN-12"/>
          <w:rFonts w:ascii="NimbusSanDLig" w:hAnsi="NimbusSanDLig" w:cstheme="majorHAnsi" w:hint="eastAsia"/>
          <w:sz w:val="22"/>
          <w:szCs w:val="22"/>
        </w:rPr>
        <w:t>n</w:t>
      </w:r>
      <w:r w:rsidRPr="00FD70B8">
        <w:rPr>
          <w:rStyle w:val="EN-12"/>
          <w:rFonts w:ascii="NimbusSanDLig" w:hAnsi="NimbusSanDLig" w:cstheme="majorHAnsi"/>
          <w:sz w:val="22"/>
          <w:szCs w:val="22"/>
        </w:rPr>
        <w:t xml:space="preserve"> elegantly curved roof covers the whole building, ad</w:t>
      </w:r>
      <w:r>
        <w:rPr>
          <w:rStyle w:val="EN-12"/>
          <w:rFonts w:ascii="NimbusSanDLig" w:hAnsi="NimbusSanDLig" w:cstheme="majorHAnsi"/>
          <w:sz w:val="22"/>
          <w:szCs w:val="22"/>
        </w:rPr>
        <w:t xml:space="preserve">ding a sense of </w:t>
      </w:r>
      <w:proofErr w:type="spellStart"/>
      <w:r>
        <w:rPr>
          <w:rStyle w:val="EN-12"/>
          <w:rFonts w:ascii="NimbusSanDLig" w:hAnsi="NimbusSanDLig" w:cstheme="majorHAnsi"/>
          <w:sz w:val="22"/>
          <w:szCs w:val="22"/>
        </w:rPr>
        <w:t>placeness</w:t>
      </w:r>
      <w:proofErr w:type="spellEnd"/>
      <w:r>
        <w:rPr>
          <w:rStyle w:val="EN-12"/>
          <w:rFonts w:ascii="NimbusSanDLig" w:hAnsi="NimbusSanDLig" w:cstheme="majorHAnsi"/>
          <w:sz w:val="22"/>
          <w:szCs w:val="22"/>
        </w:rPr>
        <w:t xml:space="preserve">, and a soft, </w:t>
      </w:r>
      <w:r w:rsidRPr="00FD70B8">
        <w:rPr>
          <w:rStyle w:val="EN-12"/>
          <w:rFonts w:ascii="NimbusSanDLig" w:hAnsi="NimbusSanDLig" w:cstheme="majorHAnsi"/>
          <w:sz w:val="22"/>
          <w:szCs w:val="22"/>
        </w:rPr>
        <w:t>iconic image to the building.</w:t>
      </w:r>
    </w:p>
    <w:p w14:paraId="1DFC50E5" w14:textId="473634CB" w:rsidR="003114DD" w:rsidRPr="00652045" w:rsidRDefault="003114DD" w:rsidP="003114DD">
      <w:pPr>
        <w:pStyle w:val="BasicParagraph"/>
        <w:rPr>
          <w:rFonts w:ascii="NimbusSanDLig" w:hAnsi="NimbusSanDLig" w:cstheme="majorHAnsi"/>
          <w:sz w:val="22"/>
          <w:szCs w:val="22"/>
        </w:rPr>
      </w:pPr>
      <w:r>
        <w:rPr>
          <w:rStyle w:val="EN-12"/>
          <w:rFonts w:ascii="NimbusSanDLig" w:hAnsi="NimbusSanDLig" w:cstheme="majorHAnsi"/>
          <w:sz w:val="22"/>
          <w:szCs w:val="22"/>
        </w:rPr>
        <w:t>W</w:t>
      </w:r>
      <w:r>
        <w:rPr>
          <w:rStyle w:val="EN-12"/>
          <w:rFonts w:ascii="NimbusSanDLig" w:hAnsi="NimbusSanDLig" w:cstheme="majorHAnsi" w:hint="eastAsia"/>
          <w:sz w:val="22"/>
          <w:szCs w:val="22"/>
        </w:rPr>
        <w:t>e</w:t>
      </w:r>
      <w:r>
        <w:rPr>
          <w:rStyle w:val="EN-12"/>
          <w:rFonts w:ascii="NimbusSanDLig" w:hAnsi="NimbusSanDLig" w:cstheme="majorHAnsi"/>
          <w:sz w:val="22"/>
          <w:szCs w:val="22"/>
        </w:rPr>
        <w:t xml:space="preserve"> define the market as one that merges modern needs and local traditions: the open market responds to market traditions and local climate, while the supermarket caters for new diverse needs</w:t>
      </w:r>
      <w:r>
        <w:rPr>
          <w:rStyle w:val="EN-12"/>
          <w:rFonts w:ascii="NimbusSanDLig" w:hAnsi="NimbusSanDLig" w:cstheme="majorHAnsi"/>
          <w:sz w:val="22"/>
          <w:szCs w:val="22"/>
        </w:rPr>
        <w:t>; the materialization features</w:t>
      </w:r>
      <w:r>
        <w:rPr>
          <w:rStyle w:val="EN-12"/>
          <w:rFonts w:ascii="NimbusSanDLig" w:hAnsi="NimbusSanDLig" w:cstheme="majorHAnsi"/>
          <w:sz w:val="22"/>
          <w:szCs w:val="22"/>
        </w:rPr>
        <w:t xml:space="preserve"> gradation from modern steel structure to vernacular bricks. The market is therefore a new public place that merges the urban and the rural, accommodates flexible functions, and triggers community vigour.</w:t>
      </w:r>
      <w:bookmarkStart w:id="0" w:name="_GoBack"/>
      <w:bookmarkEnd w:id="0"/>
    </w:p>
    <w:p w14:paraId="1733AC1D" w14:textId="4A666660" w:rsidR="00FD70B8" w:rsidRDefault="00FD70B8" w:rsidP="00FD70B8">
      <w:pPr>
        <w:rPr>
          <w:rStyle w:val="EN-12"/>
          <w:rFonts w:ascii="NimbusSanDLig" w:hAnsi="NimbusSanDLig" w:cstheme="majorHAnsi"/>
          <w:sz w:val="22"/>
          <w:szCs w:val="22"/>
        </w:rPr>
      </w:pPr>
    </w:p>
    <w:p w14:paraId="6534CC76" w14:textId="3A757581" w:rsidR="00D63A90" w:rsidRDefault="00D63A90" w:rsidP="00FD70B8">
      <w:pPr>
        <w:rPr>
          <w:rStyle w:val="EN-12"/>
          <w:rFonts w:ascii="NimbusSanDLig" w:hAnsi="NimbusSanDLig" w:cstheme="majorHAnsi"/>
          <w:sz w:val="22"/>
          <w:szCs w:val="22"/>
        </w:rPr>
      </w:pPr>
    </w:p>
    <w:p w14:paraId="4729B373" w14:textId="1A25734F" w:rsidR="00D63A90" w:rsidRDefault="00D63A90" w:rsidP="00FD70B8">
      <w:pPr>
        <w:rPr>
          <w:rStyle w:val="EN-12"/>
          <w:rFonts w:ascii="NimbusSanDLig" w:hAnsi="NimbusSanDLig" w:cstheme="majorHAnsi"/>
          <w:sz w:val="22"/>
          <w:szCs w:val="22"/>
        </w:rPr>
      </w:pPr>
    </w:p>
    <w:p w14:paraId="29C5561F" w14:textId="1285B47D" w:rsidR="002A1349" w:rsidRDefault="002A1349" w:rsidP="00FD70B8">
      <w:pPr>
        <w:rPr>
          <w:rStyle w:val="EN-12"/>
          <w:rFonts w:ascii="NimbusSanDLig" w:hAnsi="NimbusSanDLig" w:cstheme="majorHAnsi"/>
          <w:sz w:val="22"/>
          <w:szCs w:val="22"/>
        </w:rPr>
      </w:pPr>
    </w:p>
    <w:p w14:paraId="2E69CEFE" w14:textId="2C36A6DD" w:rsidR="002A1349" w:rsidRDefault="002A1349" w:rsidP="00FD70B8">
      <w:pPr>
        <w:rPr>
          <w:rStyle w:val="EN-12"/>
          <w:rFonts w:ascii="NimbusSanDLig" w:hAnsi="NimbusSanDLig" w:cstheme="majorHAnsi"/>
          <w:sz w:val="22"/>
          <w:szCs w:val="22"/>
        </w:rPr>
      </w:pPr>
    </w:p>
    <w:p w14:paraId="47AC35CA" w14:textId="77777777" w:rsidR="002A1349" w:rsidRDefault="002A1349" w:rsidP="00FD70B8">
      <w:pPr>
        <w:rPr>
          <w:rStyle w:val="EN-12"/>
          <w:rFonts w:ascii="NimbusSanDLig" w:hAnsi="NimbusSanDLig" w:cstheme="majorHAnsi"/>
          <w:sz w:val="22"/>
          <w:szCs w:val="22"/>
        </w:rPr>
      </w:pPr>
    </w:p>
    <w:tbl>
      <w:tblPr>
        <w:tblpPr w:leftFromText="180" w:rightFromText="180" w:vertAnchor="page" w:horzAnchor="margin" w:tblpY="2146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632"/>
        <w:gridCol w:w="1722"/>
        <w:gridCol w:w="2282"/>
        <w:gridCol w:w="2070"/>
      </w:tblGrid>
      <w:tr w:rsidR="002A1349" w:rsidRPr="00D63A90" w14:paraId="6264BEB4" w14:textId="77777777" w:rsidTr="002A1349">
        <w:trPr>
          <w:trHeight w:val="226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AF26939" w14:textId="77777777" w:rsidR="00D63A90" w:rsidRPr="00D63A90" w:rsidRDefault="00D63A90" w:rsidP="002A1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/>
              </w:rPr>
            </w:pPr>
            <w:r w:rsidRPr="00D63A90">
              <w:rPr>
                <w:rFonts w:ascii="微软雅黑" w:eastAsia="微软雅黑" w:hAnsi="微软雅黑" w:cs="微软雅黑" w:hint="eastAsia"/>
                <w:color w:val="000000"/>
                <w:lang w:val="en-SG"/>
              </w:rPr>
              <w:lastRenderedPageBreak/>
              <w:t>照片</w:t>
            </w:r>
            <w:r w:rsidRPr="00D63A90">
              <w:rPr>
                <w:rFonts w:ascii="Calibri" w:eastAsia="Times New Roman" w:hAnsi="Calibri" w:cs="Calibri"/>
                <w:color w:val="000000"/>
                <w:lang w:val="en-SG"/>
              </w:rPr>
              <w:t xml:space="preserve"> / PORTRAIT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10BB728C" w14:textId="77777777" w:rsidR="00D63A90" w:rsidRPr="00D63A90" w:rsidRDefault="00D63A90" w:rsidP="002A1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/>
              </w:rPr>
            </w:pPr>
            <w:r w:rsidRPr="00D63A90">
              <w:rPr>
                <w:rFonts w:ascii="微软雅黑" w:eastAsia="微软雅黑" w:hAnsi="微软雅黑" w:cs="微软雅黑"/>
                <w:color w:val="000000"/>
                <w:lang w:val="en-SG"/>
              </w:rPr>
              <w:t>姓名</w:t>
            </w:r>
            <w:r w:rsidRPr="00D63A90">
              <w:rPr>
                <w:rFonts w:ascii="Calibri" w:eastAsia="Times New Roman" w:hAnsi="Calibri" w:cs="Calibri"/>
                <w:color w:val="000000"/>
                <w:lang w:val="en-SG"/>
              </w:rPr>
              <w:t xml:space="preserve"> / NAME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226193D" w14:textId="77777777" w:rsidR="00D63A90" w:rsidRPr="00D63A90" w:rsidRDefault="00D63A90" w:rsidP="002A1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/>
              </w:rPr>
            </w:pPr>
            <w:r w:rsidRPr="00D63A90">
              <w:rPr>
                <w:rFonts w:ascii="微软雅黑" w:eastAsia="微软雅黑" w:hAnsi="微软雅黑" w:cs="微软雅黑"/>
                <w:color w:val="000000"/>
                <w:lang w:val="en-SG"/>
              </w:rPr>
              <w:t>电话</w:t>
            </w:r>
            <w:r w:rsidRPr="00D63A90">
              <w:rPr>
                <w:rFonts w:ascii="Calibri" w:eastAsia="Times New Roman" w:hAnsi="Calibri" w:cs="Calibri"/>
                <w:color w:val="000000"/>
                <w:lang w:val="en-SG"/>
              </w:rPr>
              <w:t xml:space="preserve"> / TEL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AA2EB5E" w14:textId="77777777" w:rsidR="00D63A90" w:rsidRPr="00D63A90" w:rsidRDefault="00D63A90" w:rsidP="002A1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/>
              </w:rPr>
            </w:pPr>
            <w:r w:rsidRPr="00D63A90">
              <w:rPr>
                <w:rFonts w:ascii="微软雅黑" w:eastAsia="微软雅黑" w:hAnsi="微软雅黑" w:cs="微软雅黑"/>
                <w:color w:val="000000"/>
                <w:lang w:val="en-SG"/>
              </w:rPr>
              <w:t>单位或学校</w:t>
            </w:r>
            <w:r w:rsidRPr="00D63A90">
              <w:rPr>
                <w:rFonts w:ascii="Calibri" w:eastAsia="Times New Roman" w:hAnsi="Calibri" w:cs="Calibri"/>
                <w:color w:val="000000"/>
                <w:lang w:val="en-SG"/>
              </w:rPr>
              <w:t xml:space="preserve"> / COMPANY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72C1D17" w14:textId="77777777" w:rsidR="00D63A90" w:rsidRPr="00D63A90" w:rsidRDefault="00D63A90" w:rsidP="002A1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/>
              </w:rPr>
            </w:pPr>
            <w:r w:rsidRPr="00D63A90">
              <w:rPr>
                <w:rFonts w:ascii="微软雅黑" w:eastAsia="微软雅黑" w:hAnsi="微软雅黑" w:cs="微软雅黑"/>
                <w:color w:val="000000"/>
                <w:lang w:val="en-SG"/>
              </w:rPr>
              <w:t>地址</w:t>
            </w:r>
            <w:r w:rsidRPr="00D63A90">
              <w:rPr>
                <w:rFonts w:ascii="Calibri" w:eastAsia="Times New Roman" w:hAnsi="Calibri" w:cs="Calibri"/>
                <w:color w:val="000000"/>
                <w:lang w:val="en-SG"/>
              </w:rPr>
              <w:t xml:space="preserve"> / ADDRESS</w:t>
            </w:r>
          </w:p>
        </w:tc>
      </w:tr>
      <w:tr w:rsidR="002A1349" w:rsidRPr="00D63A90" w14:paraId="645F07B3" w14:textId="77777777" w:rsidTr="002A1349">
        <w:trPr>
          <w:trHeight w:val="181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DF4FBA9" w14:textId="47D689F8" w:rsidR="00D63A90" w:rsidRPr="00D63A90" w:rsidRDefault="002A1349" w:rsidP="002A1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/>
              </w:rPr>
            </w:pPr>
            <w:r w:rsidRPr="00D63A9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372D33DD" wp14:editId="519B8DFC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-889000</wp:posOffset>
                  </wp:positionV>
                  <wp:extent cx="819785" cy="940435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9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E9BBDE" w14:textId="588B7251" w:rsidR="00D63A90" w:rsidRPr="00D63A90" w:rsidRDefault="00D63A90" w:rsidP="002A1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/>
              </w:rPr>
            </w:pP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CD91F2C" w14:textId="58156528" w:rsidR="00D63A90" w:rsidRPr="00D63A90" w:rsidRDefault="00D63A90" w:rsidP="002A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SG"/>
              </w:rPr>
            </w:pPr>
            <w:proofErr w:type="gramStart"/>
            <w:r w:rsidRPr="00D63A90">
              <w:rPr>
                <w:rFonts w:ascii="微软雅黑" w:eastAsia="微软雅黑" w:hAnsi="微软雅黑" w:cs="微软雅黑"/>
                <w:color w:val="000000"/>
                <w:lang w:val="en-SG"/>
              </w:rPr>
              <w:t>汤梦哲</w:t>
            </w:r>
            <w:proofErr w:type="gramEnd"/>
            <w:r w:rsidRPr="00D63A90">
              <w:rPr>
                <w:rFonts w:ascii="Calibri" w:eastAsia="Times New Roman" w:hAnsi="Calibri" w:cs="Calibri"/>
                <w:color w:val="000000"/>
                <w:lang w:val="en-SG"/>
              </w:rPr>
              <w:br/>
              <w:t xml:space="preserve">TANG Mengzhe 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708DA78F" w14:textId="47ABA871" w:rsidR="00D63A90" w:rsidRPr="00D63A90" w:rsidRDefault="00D63A90" w:rsidP="002A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SG"/>
              </w:rPr>
            </w:pPr>
            <w:r w:rsidRPr="00D63A90">
              <w:rPr>
                <w:rFonts w:ascii="Calibri" w:eastAsia="Times New Roman" w:hAnsi="Calibri" w:cs="Calibri"/>
                <w:color w:val="000000"/>
                <w:lang w:val="en-SG"/>
              </w:rPr>
              <w:t>18868819417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05620B38" w14:textId="77777777" w:rsidR="00D63A90" w:rsidRPr="00D63A90" w:rsidRDefault="00D63A90" w:rsidP="002A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SG"/>
              </w:rPr>
            </w:pPr>
            <w:r w:rsidRPr="00D63A90">
              <w:rPr>
                <w:rFonts w:ascii="Calibri" w:eastAsia="Times New Roman" w:hAnsi="Calibri" w:cs="Calibri"/>
                <w:color w:val="000000"/>
                <w:lang w:val="en-SG"/>
              </w:rPr>
              <w:t>TU Delft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D5516F9" w14:textId="77777777" w:rsidR="00D63A90" w:rsidRPr="00D63A90" w:rsidRDefault="00D63A90" w:rsidP="002A1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/>
              </w:rPr>
            </w:pPr>
            <w:r w:rsidRPr="00D63A90">
              <w:rPr>
                <w:rFonts w:ascii="微软雅黑" w:eastAsia="微软雅黑" w:hAnsi="微软雅黑" w:cs="微软雅黑"/>
                <w:color w:val="000000"/>
                <w:lang w:val="en-SG"/>
              </w:rPr>
              <w:t>上海市虹口区</w:t>
            </w:r>
            <w:proofErr w:type="gramStart"/>
            <w:r w:rsidRPr="00D63A90">
              <w:rPr>
                <w:rFonts w:ascii="微软雅黑" w:eastAsia="微软雅黑" w:hAnsi="微软雅黑" w:cs="微软雅黑"/>
                <w:color w:val="000000"/>
                <w:lang w:val="en-SG"/>
              </w:rPr>
              <w:t>东体小区</w:t>
            </w:r>
            <w:proofErr w:type="gramEnd"/>
            <w:r w:rsidRPr="00D63A90">
              <w:rPr>
                <w:rFonts w:ascii="微软雅黑" w:eastAsia="微软雅黑" w:hAnsi="微软雅黑" w:cs="微软雅黑"/>
                <w:color w:val="000000"/>
                <w:lang w:val="en-SG"/>
              </w:rPr>
              <w:t>玉田路</w:t>
            </w:r>
            <w:r w:rsidRPr="00D63A90">
              <w:rPr>
                <w:rFonts w:ascii="Calibri" w:eastAsia="Times New Roman" w:hAnsi="Calibri" w:cs="Calibri"/>
                <w:color w:val="000000"/>
                <w:lang w:val="en-SG"/>
              </w:rPr>
              <w:t>410</w:t>
            </w:r>
            <w:r w:rsidRPr="00D63A90">
              <w:rPr>
                <w:rFonts w:ascii="微软雅黑" w:eastAsia="微软雅黑" w:hAnsi="微软雅黑" w:cs="微软雅黑"/>
                <w:color w:val="000000"/>
                <w:lang w:val="en-SG"/>
              </w:rPr>
              <w:t>号</w:t>
            </w:r>
            <w:r w:rsidRPr="00D63A90">
              <w:rPr>
                <w:rFonts w:ascii="Calibri" w:eastAsia="Times New Roman" w:hAnsi="Calibri" w:cs="Calibri"/>
                <w:color w:val="000000"/>
                <w:lang w:val="en-SG"/>
              </w:rPr>
              <w:t>501</w:t>
            </w:r>
          </w:p>
        </w:tc>
      </w:tr>
      <w:tr w:rsidR="002A1349" w:rsidRPr="00D63A90" w14:paraId="2515347B" w14:textId="77777777" w:rsidTr="002A1349">
        <w:trPr>
          <w:trHeight w:val="1813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CB7558A" w14:textId="60570928" w:rsidR="00D63A90" w:rsidRPr="00D63A90" w:rsidRDefault="002A1349" w:rsidP="002A1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/>
              </w:rPr>
            </w:pPr>
            <w:r w:rsidRPr="00D63A9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C2B79F4" wp14:editId="4271E18F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-908685</wp:posOffset>
                  </wp:positionV>
                  <wp:extent cx="882015" cy="99822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7" r="11356" b="23463"/>
                          <a:stretch/>
                        </pic:blipFill>
                        <pic:spPr>
                          <a:xfrm>
                            <a:off x="0" y="0"/>
                            <a:ext cx="882015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A90" w:rsidRPr="00D63A90">
              <w:rPr>
                <w:rFonts w:ascii="Calibri" w:eastAsia="Times New Roman" w:hAnsi="Calibri" w:cs="Calibri"/>
                <w:color w:val="000000"/>
                <w:lang w:val="en-SG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0595E1C" w14:textId="1DB6A814" w:rsidR="00D63A90" w:rsidRPr="00D63A90" w:rsidRDefault="00D63A90" w:rsidP="002A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SG"/>
              </w:rPr>
            </w:pPr>
            <w:r w:rsidRPr="00D63A90">
              <w:rPr>
                <w:rFonts w:ascii="微软雅黑" w:eastAsia="微软雅黑" w:hAnsi="微软雅黑" w:cs="微软雅黑"/>
                <w:color w:val="000000"/>
                <w:lang w:val="en-SG"/>
              </w:rPr>
              <w:t>武向阳</w:t>
            </w:r>
            <w:r w:rsidRPr="00D63A90">
              <w:rPr>
                <w:rFonts w:ascii="Calibri" w:eastAsia="Times New Roman" w:hAnsi="Calibri" w:cs="Calibri"/>
                <w:color w:val="000000"/>
                <w:lang w:val="en-SG"/>
              </w:rPr>
              <w:br/>
              <w:t>WU Xiangyang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4F7C1CE1" w14:textId="6AD0E70E" w:rsidR="00D63A90" w:rsidRPr="00D63A90" w:rsidRDefault="00D63A90" w:rsidP="002A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SG"/>
              </w:rPr>
            </w:pPr>
            <w:r w:rsidRPr="00D63A90">
              <w:rPr>
                <w:rFonts w:ascii="Calibri" w:eastAsia="Times New Roman" w:hAnsi="Calibri" w:cs="Calibri"/>
                <w:color w:val="000000"/>
                <w:lang w:val="en-SG"/>
              </w:rPr>
              <w:t>18217049304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14:paraId="676CD33B" w14:textId="77777777" w:rsidR="00D63A90" w:rsidRPr="00D63A90" w:rsidRDefault="00D63A90" w:rsidP="002A1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SG"/>
              </w:rPr>
            </w:pPr>
            <w:proofErr w:type="spellStart"/>
            <w:r w:rsidRPr="00D63A90">
              <w:rPr>
                <w:rFonts w:ascii="Calibri" w:eastAsia="Times New Roman" w:hAnsi="Calibri" w:cs="Calibri"/>
                <w:color w:val="000000"/>
                <w:lang w:val="en-SG"/>
              </w:rPr>
              <w:t>Coldefy</w:t>
            </w:r>
            <w:proofErr w:type="spellEnd"/>
            <w:r w:rsidRPr="00D63A90">
              <w:rPr>
                <w:rFonts w:ascii="Calibri" w:eastAsia="Times New Roman" w:hAnsi="Calibri" w:cs="Calibri"/>
                <w:color w:val="000000"/>
                <w:lang w:val="en-SG"/>
              </w:rPr>
              <w:t xml:space="preserve"> &amp; Associates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4F06310" w14:textId="77777777" w:rsidR="00D63A90" w:rsidRPr="00D63A90" w:rsidRDefault="00D63A90" w:rsidP="002A1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/>
              </w:rPr>
            </w:pPr>
            <w:r w:rsidRPr="00D63A90">
              <w:rPr>
                <w:rFonts w:ascii="微软雅黑" w:eastAsia="微软雅黑" w:hAnsi="微软雅黑" w:cs="微软雅黑"/>
                <w:color w:val="000000"/>
                <w:lang w:val="en-SG"/>
              </w:rPr>
              <w:t>上海市华山路</w:t>
            </w:r>
            <w:r w:rsidRPr="00D63A90">
              <w:rPr>
                <w:rFonts w:ascii="Calibri" w:eastAsia="Times New Roman" w:hAnsi="Calibri" w:cs="Calibri"/>
                <w:color w:val="000000"/>
                <w:lang w:val="en-SG"/>
              </w:rPr>
              <w:t>1520</w:t>
            </w:r>
            <w:r w:rsidRPr="00D63A90">
              <w:rPr>
                <w:rFonts w:ascii="微软雅黑" w:eastAsia="微软雅黑" w:hAnsi="微软雅黑" w:cs="微软雅黑"/>
                <w:color w:val="000000"/>
                <w:lang w:val="en-SG"/>
              </w:rPr>
              <w:t>弄</w:t>
            </w:r>
            <w:r w:rsidRPr="00D63A90">
              <w:rPr>
                <w:rFonts w:ascii="Calibri" w:eastAsia="Times New Roman" w:hAnsi="Calibri" w:cs="Calibri"/>
                <w:color w:val="000000"/>
                <w:lang w:val="en-SG"/>
              </w:rPr>
              <w:t>55</w:t>
            </w:r>
            <w:r w:rsidRPr="00D63A90">
              <w:rPr>
                <w:rFonts w:ascii="微软雅黑" w:eastAsia="微软雅黑" w:hAnsi="微软雅黑" w:cs="微软雅黑"/>
                <w:color w:val="000000"/>
                <w:lang w:val="en-SG"/>
              </w:rPr>
              <w:t>号正力公寓</w:t>
            </w:r>
            <w:r w:rsidRPr="00D63A90">
              <w:rPr>
                <w:rFonts w:ascii="Calibri" w:eastAsia="Times New Roman" w:hAnsi="Calibri" w:cs="Calibri"/>
                <w:color w:val="000000"/>
                <w:lang w:val="en-SG"/>
              </w:rPr>
              <w:t>16G</w:t>
            </w:r>
          </w:p>
        </w:tc>
      </w:tr>
    </w:tbl>
    <w:tbl>
      <w:tblPr>
        <w:tblpPr w:leftFromText="180" w:rightFromText="180" w:vertAnchor="text" w:horzAnchor="page" w:tblpX="4020" w:tblpY="5794"/>
        <w:tblOverlap w:val="never"/>
        <w:tblW w:w="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</w:tblGrid>
      <w:tr w:rsidR="002A1349" w:rsidRPr="00D63A90" w14:paraId="69D98321" w14:textId="77777777" w:rsidTr="002A1349">
        <w:trPr>
          <w:trHeight w:val="1813"/>
          <w:tblCellSpacing w:w="0" w:type="dxa"/>
        </w:trPr>
        <w:tc>
          <w:tcPr>
            <w:tcW w:w="1550" w:type="dxa"/>
            <w:shd w:val="clear" w:color="auto" w:fill="auto"/>
            <w:noWrap/>
            <w:vAlign w:val="bottom"/>
          </w:tcPr>
          <w:p w14:paraId="40ADE290" w14:textId="58887A81" w:rsidR="002A1349" w:rsidRPr="00D63A90" w:rsidRDefault="002A1349" w:rsidP="002A1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G"/>
              </w:rPr>
            </w:pPr>
          </w:p>
        </w:tc>
      </w:tr>
    </w:tbl>
    <w:p w14:paraId="177C489E" w14:textId="458359E7" w:rsidR="002A1349" w:rsidRPr="00FD70B8" w:rsidRDefault="002A1349" w:rsidP="002A1349">
      <w:pPr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团队信息</w:t>
      </w:r>
      <w:r w:rsidRPr="00FD70B8">
        <w:rPr>
          <w:rFonts w:ascii="微软雅黑" w:eastAsia="微软雅黑" w:hAnsi="微软雅黑" w:hint="eastAsia"/>
          <w:b/>
          <w:sz w:val="20"/>
          <w:szCs w:val="20"/>
        </w:rPr>
        <w:t>：</w:t>
      </w:r>
    </w:p>
    <w:p w14:paraId="215413BD" w14:textId="77777777" w:rsidR="00D63A90" w:rsidRPr="00D63A90" w:rsidRDefault="00D63A90" w:rsidP="002A1349">
      <w:pPr>
        <w:rPr>
          <w:rFonts w:asciiTheme="majorHAnsi" w:hAnsiTheme="majorHAnsi" w:cstheme="majorHAnsi"/>
          <w:lang w:val="en-SG"/>
        </w:rPr>
      </w:pPr>
    </w:p>
    <w:sectPr w:rsidR="00D63A90" w:rsidRPr="00D63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imbus Sans D OT Ligh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SanDLig">
    <w:panose1 w:val="00000000000000000000"/>
    <w:charset w:val="00"/>
    <w:family w:val="auto"/>
    <w:pitch w:val="variable"/>
    <w:sig w:usb0="A000002F" w:usb1="000060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50"/>
    <w:rsid w:val="002A1349"/>
    <w:rsid w:val="003114DD"/>
    <w:rsid w:val="00457089"/>
    <w:rsid w:val="005440B7"/>
    <w:rsid w:val="00553114"/>
    <w:rsid w:val="006014AB"/>
    <w:rsid w:val="007F74AF"/>
    <w:rsid w:val="00905E75"/>
    <w:rsid w:val="00AB658E"/>
    <w:rsid w:val="00BB0C9D"/>
    <w:rsid w:val="00BC298E"/>
    <w:rsid w:val="00C24750"/>
    <w:rsid w:val="00CB7C1D"/>
    <w:rsid w:val="00D63A90"/>
    <w:rsid w:val="00DA7BB8"/>
    <w:rsid w:val="00EA666E"/>
    <w:rsid w:val="00FD70B8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3CC9"/>
  <w15:chartTrackingRefBased/>
  <w15:docId w15:val="{4153FDBF-4AF1-473D-9E63-DD53A2A6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FD70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EN-12">
    <w:name w:val="EN-12"/>
    <w:basedOn w:val="a0"/>
    <w:uiPriority w:val="99"/>
    <w:rsid w:val="00FD70B8"/>
    <w:rPr>
      <w:rFonts w:ascii="Nimbus Sans D OT Light" w:hAnsi="Nimbus Sans D OT Light" w:cs="Nimbus Sans D OT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Mengzhe</dc:creator>
  <cp:keywords/>
  <dc:description/>
  <cp:lastModifiedBy>Tang Mengzhe</cp:lastModifiedBy>
  <cp:revision>2</cp:revision>
  <dcterms:created xsi:type="dcterms:W3CDTF">2019-08-30T12:52:00Z</dcterms:created>
  <dcterms:modified xsi:type="dcterms:W3CDTF">2019-08-30T12:52:00Z</dcterms:modified>
</cp:coreProperties>
</file>